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4</w:t>
      </w:r>
      <w:r>
        <w:rPr>
          <w:rFonts w:ascii="Times New Roman" w:hAnsi="Times New Roman" w:eastAsia="黑体"/>
          <w:sz w:val="32"/>
          <w:szCs w:val="32"/>
        </w:rPr>
        <w:t>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黑体"/>
          <w:sz w:val="32"/>
          <w:szCs w:val="32"/>
        </w:rPr>
      </w:pPr>
    </w:p>
    <w:p>
      <w:pPr>
        <w:snapToGrid w:val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“</w:t>
      </w:r>
      <w:r>
        <w:rPr>
          <w:rFonts w:ascii="Times New Roman" w:hAnsi="Times New Roman" w:eastAsia="方正小标宋简体"/>
          <w:sz w:val="44"/>
          <w:szCs w:val="44"/>
        </w:rPr>
        <w:t>不忘初心 牢记使命</w:t>
      </w:r>
      <w:r>
        <w:rPr>
          <w:rFonts w:hint="eastAsia" w:ascii="Times New Roman" w:hAnsi="Times New Roman" w:eastAsia="方正小标宋简体"/>
          <w:sz w:val="44"/>
          <w:szCs w:val="44"/>
        </w:rPr>
        <w:t>”</w:t>
      </w:r>
      <w:r>
        <w:rPr>
          <w:rFonts w:ascii="Times New Roman" w:hAnsi="Times New Roman" w:eastAsia="方正小标宋简体"/>
          <w:sz w:val="44"/>
          <w:szCs w:val="44"/>
        </w:rPr>
        <w:t>演讲比赛评分规则</w:t>
      </w:r>
    </w:p>
    <w:p>
      <w:pPr>
        <w:snapToGrid w:val="0"/>
        <w:jc w:val="center"/>
        <w:rPr>
          <w:sz w:val="32"/>
          <w:szCs w:val="32"/>
        </w:rPr>
      </w:pPr>
    </w:p>
    <w:tbl>
      <w:tblPr>
        <w:tblStyle w:val="6"/>
        <w:tblW w:w="90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75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32"/>
                <w:szCs w:val="32"/>
              </w:rPr>
              <w:t>项  目</w:t>
            </w:r>
          </w:p>
        </w:tc>
        <w:tc>
          <w:tcPr>
            <w:tcW w:w="7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32"/>
                <w:szCs w:val="32"/>
              </w:rPr>
              <w:t>要  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8" w:hRule="atLeast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演讲内容</w:t>
            </w:r>
          </w:p>
          <w:p>
            <w:pPr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（35分）</w:t>
            </w:r>
          </w:p>
        </w:tc>
        <w:tc>
          <w:tcPr>
            <w:tcW w:w="7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640" w:firstLineChars="200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紧扣演讲主题，紧密结合实际，注重运用身边人身边事，生动阐释对共产党人初心使命的理解和奋斗新时代的信心决心；观点正确、鲜明，材料真实、典型，内容充实、具体；文字简练，结构严谨，构思巧妙，引人入胜；富有思想性。演讲内容需为原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语言表达</w:t>
            </w:r>
          </w:p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（20分）</w:t>
            </w:r>
          </w:p>
        </w:tc>
        <w:tc>
          <w:tcPr>
            <w:tcW w:w="7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语言规范，表达准确、流畅、自然；语言技巧处理得当，语速恰当，语气、语调、音量、节奏张弛符合思想感情的起伏变化；通俗易懂、生动感人。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仪表形象（15分）</w:t>
            </w:r>
          </w:p>
        </w:tc>
        <w:tc>
          <w:tcPr>
            <w:tcW w:w="7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640" w:firstLineChars="200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演讲者精神饱满，着装朴素端庄大方，举止自然得体；能较好的运用姿态、动作、手势、表情，表达对演讲稿的理解，富有感染力。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现场效果</w:t>
            </w:r>
          </w:p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（30分）</w:t>
            </w:r>
          </w:p>
        </w:tc>
        <w:tc>
          <w:tcPr>
            <w:tcW w:w="7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能够合理把控演讲的时间节奏，把所要表达的观点、情感有效传递给现场听众，引起听众良好的共鸣，富有亲和力和吸引力。演讲时间控制在6分钟之内。如超时，每超过1分钟扣2分，不足1分钟按1分钟计算。</w:t>
            </w:r>
          </w:p>
          <w:p>
            <w:pPr>
              <w:adjustRightInd w:val="0"/>
              <w:snapToGrid w:val="0"/>
              <w:ind w:firstLine="640" w:firstLineChars="200"/>
              <w:rPr>
                <w:rFonts w:ascii="Times New Roman" w:eastAsia="仿宋_GB2312"/>
                <w:sz w:val="32"/>
                <w:szCs w:val="32"/>
              </w:rPr>
            </w:pPr>
          </w:p>
        </w:tc>
      </w:tr>
    </w:tbl>
    <w:p>
      <w:pPr>
        <w:snapToGrid w:val="0"/>
        <w:spacing w:line="578" w:lineRule="atLeas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备注：采用100分制，保留小数点后两位。</w:t>
      </w:r>
    </w:p>
    <w:p>
      <w:pPr>
        <w:snapToGrid w:val="0"/>
        <w:spacing w:line="578" w:lineRule="atLeast"/>
        <w:jc w:val="left"/>
        <w:rPr>
          <w:rFonts w:ascii="Times New Roman" w:hAnsi="Times New Roman" w:eastAsia="黑体"/>
          <w:sz w:val="32"/>
          <w:szCs w:val="32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2041" w:right="1531" w:bottom="2041" w:left="1531" w:header="851" w:footer="1247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4</w:t>
      </w:r>
      <w:r>
        <w:rPr>
          <w:rFonts w:ascii="Times New Roman" w:hAnsi="Times New Roman" w:eastAsia="黑体"/>
          <w:sz w:val="32"/>
          <w:szCs w:val="32"/>
        </w:rPr>
        <w:t>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为了百姓健康</w:t>
      </w:r>
      <w:r>
        <w:rPr>
          <w:rFonts w:hint="eastAsia" w:eastAsia="方正小标宋简体"/>
          <w:sz w:val="44"/>
          <w:szCs w:val="44"/>
        </w:rPr>
        <w:t>”——2019</w:t>
      </w:r>
      <w:r>
        <w:rPr>
          <w:rFonts w:eastAsia="方正小标宋简体"/>
          <w:sz w:val="44"/>
          <w:szCs w:val="44"/>
        </w:rPr>
        <w:t>年</w:t>
      </w:r>
      <w:r>
        <w:rPr>
          <w:rFonts w:hint="eastAsia" w:eastAsia="方正小标宋简体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广东医生</w:t>
      </w:r>
      <w:r>
        <w:rPr>
          <w:rFonts w:hint="eastAsia" w:eastAsia="方正小标宋简体"/>
          <w:sz w:val="44"/>
          <w:szCs w:val="44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微电影大赛</w:t>
      </w:r>
      <w:r>
        <w:rPr>
          <w:rFonts w:ascii="Times New Roman" w:hAnsi="Times New Roman" w:eastAsia="方正小标宋简体"/>
          <w:sz w:val="44"/>
          <w:szCs w:val="44"/>
        </w:rPr>
        <w:t>评分规则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6"/>
        <w:tblW w:w="90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75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32"/>
                <w:szCs w:val="32"/>
              </w:rPr>
              <w:t>项  目</w:t>
            </w:r>
          </w:p>
        </w:tc>
        <w:tc>
          <w:tcPr>
            <w:tcW w:w="7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32"/>
                <w:szCs w:val="32"/>
              </w:rPr>
              <w:t>要  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atLeast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主题</w:t>
            </w:r>
          </w:p>
          <w:p>
            <w:pPr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（40分）</w:t>
            </w:r>
          </w:p>
        </w:tc>
        <w:tc>
          <w:tcPr>
            <w:tcW w:w="7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紧扣主题，选题新颖，作品原创，故事线索清晰明了，故事情节连贯顺畅，内容充实，积极向上，弘扬价值观，传播正能量。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创意</w:t>
            </w:r>
          </w:p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（20分）</w:t>
            </w:r>
          </w:p>
        </w:tc>
        <w:tc>
          <w:tcPr>
            <w:tcW w:w="7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创意独具个性，拍摄角度新颖，表达角度明确，切入角度特别，给人耳目一新感觉。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0" w:hRule="atLeast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人物表演（20分）</w:t>
            </w:r>
          </w:p>
        </w:tc>
        <w:tc>
          <w:tcPr>
            <w:tcW w:w="7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角色表演自然、生动、灵活，不呆板、不僵硬；感情流露动人、真实，不虚伪、不浮夸；化妆、着装与人物角色统一，能准确反映角色定位；人物语言和对白流畅，吐字清晰。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5" w:hRule="atLeast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制作技术（20分）</w:t>
            </w:r>
          </w:p>
        </w:tc>
        <w:tc>
          <w:tcPr>
            <w:tcW w:w="7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声画效果：画面美观生动、清晰、构图合理、图像稳定，色彩搭配协调，配音优美，字幕清晰，声像协调同步，有表现力、感染力。</w:t>
            </w:r>
          </w:p>
          <w:p>
            <w:pPr>
              <w:adjustRightInd w:val="0"/>
              <w:snapToGrid w:val="0"/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技术运用：相关影视制作技术运用巧妙，画面剪辑准确，场景镜头衔接顺畅。</w:t>
            </w:r>
          </w:p>
        </w:tc>
      </w:tr>
    </w:tbl>
    <w:p>
      <w:pPr>
        <w:adjustRightInd w:val="0"/>
        <w:snapToGrid w:val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注：各类作品每超时1分钟扣2分，不足1分钟按1分钟计算。</w:t>
      </w:r>
    </w:p>
    <w:p>
      <w:pPr>
        <w:spacing w:line="360" w:lineRule="auto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4</w:t>
      </w:r>
      <w:r>
        <w:rPr>
          <w:rFonts w:ascii="Times New Roman" w:hAnsi="Times New Roman" w:eastAsia="黑体"/>
          <w:sz w:val="32"/>
          <w:szCs w:val="32"/>
        </w:rPr>
        <w:t>-3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“</w:t>
      </w:r>
      <w:r>
        <w:rPr>
          <w:rFonts w:hint="eastAsia" w:eastAsia="方正小标宋简体"/>
          <w:sz w:val="44"/>
          <w:szCs w:val="44"/>
          <w:lang w:eastAsia="zh-CN"/>
        </w:rPr>
        <w:t>我和我的祖国</w:t>
      </w:r>
      <w:r>
        <w:rPr>
          <w:rFonts w:hint="eastAsia" w:eastAsia="方正小标宋简体"/>
          <w:sz w:val="44"/>
          <w:szCs w:val="44"/>
        </w:rPr>
        <w:t>”——2019年“广东医生”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摄影大赛评分规则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6"/>
        <w:tblW w:w="90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75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32"/>
                <w:szCs w:val="32"/>
              </w:rPr>
              <w:t>项  目</w:t>
            </w:r>
          </w:p>
        </w:tc>
        <w:tc>
          <w:tcPr>
            <w:tcW w:w="7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32"/>
                <w:szCs w:val="32"/>
              </w:rPr>
              <w:t>要  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命题</w:t>
            </w:r>
          </w:p>
          <w:p>
            <w:pPr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（20分）</w:t>
            </w:r>
          </w:p>
        </w:tc>
        <w:tc>
          <w:tcPr>
            <w:tcW w:w="7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符合大赛主题表现，提升意蕴。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创意</w:t>
            </w:r>
          </w:p>
          <w:p>
            <w:pPr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（20分）</w:t>
            </w:r>
          </w:p>
        </w:tc>
        <w:tc>
          <w:tcPr>
            <w:tcW w:w="7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作品有新意，表现有深度。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构图</w:t>
            </w:r>
          </w:p>
          <w:p>
            <w:pPr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（20分）</w:t>
            </w:r>
          </w:p>
        </w:tc>
        <w:tc>
          <w:tcPr>
            <w:tcW w:w="7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画面安排适当，主题突出，整体效果美观。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atLeast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用光</w:t>
            </w:r>
          </w:p>
          <w:p>
            <w:pPr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（20分）</w:t>
            </w:r>
          </w:p>
        </w:tc>
        <w:tc>
          <w:tcPr>
            <w:tcW w:w="7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准确把握用光技巧，作品层次感强，自然生动。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色彩</w:t>
            </w:r>
          </w:p>
          <w:p>
            <w:pPr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（20分）</w:t>
            </w:r>
          </w:p>
        </w:tc>
        <w:tc>
          <w:tcPr>
            <w:tcW w:w="7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色调和谐，富有美感。</w:t>
            </w:r>
          </w:p>
        </w:tc>
      </w:tr>
    </w:tbl>
    <w:p>
      <w:pPr>
        <w:spacing w:line="580" w:lineRule="exact"/>
        <w:jc w:val="center"/>
        <w:rPr>
          <w:rFonts w:ascii="Times New Roman" w:hAnsi="Times New Roman" w:eastAsia="方正小标宋简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rPr>
        <w:rFonts w:hint="eastAsia" w:ascii="仿宋_GB2312" w:hAnsi="仿宋_GB2312" w:eastAsia="仿宋_GB2312"/>
        <w:sz w:val="28"/>
      </w:rPr>
      <w:fldChar w:fldCharType="begin"/>
    </w:r>
    <w:r>
      <w:rPr>
        <w:rStyle w:val="5"/>
        <w:rFonts w:hint="eastAsia" w:ascii="仿宋_GB2312" w:hAnsi="仿宋_GB2312" w:eastAsia="仿宋_GB2312"/>
        <w:sz w:val="28"/>
      </w:rPr>
      <w:instrText xml:space="preserve"> PAGE  </w:instrText>
    </w:r>
    <w:r>
      <w:rPr>
        <w:rFonts w:hint="eastAsia" w:ascii="仿宋_GB2312" w:hAnsi="仿宋_GB2312" w:eastAsia="仿宋_GB2312"/>
        <w:sz w:val="28"/>
      </w:rPr>
      <w:fldChar w:fldCharType="separate"/>
    </w:r>
    <w:r>
      <w:rPr>
        <w:rStyle w:val="5"/>
        <w:rFonts w:hint="eastAsia" w:ascii="仿宋_GB2312" w:hAnsi="仿宋_GB2312" w:eastAsia="仿宋_GB2312"/>
        <w:sz w:val="28"/>
      </w:rPr>
      <w:t>- 1 -</w:t>
    </w:r>
    <w:r>
      <w:rPr>
        <w:rFonts w:hint="eastAsia" w:ascii="仿宋_GB2312" w:hAnsi="仿宋_GB2312" w:eastAsia="仿宋_GB2312"/>
        <w:sz w:val="28"/>
      </w:rPr>
      <w:fldChar w:fldCharType="end"/>
    </w:r>
  </w:p>
  <w:p>
    <w:pPr>
      <w:pStyle w:val="2"/>
      <w:ind w:right="360" w:firstLine="36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A1036"/>
    <w:rsid w:val="223B789B"/>
    <w:rsid w:val="2A8A1036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kern w:val="2"/>
      <w:sz w:val="18"/>
      <w:szCs w:val="18"/>
    </w:rPr>
  </w:style>
  <w:style w:type="character" w:styleId="5">
    <w:name w:val="page number"/>
    <w:basedOn w:val="4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2019-05-23T09:26:00Z</dcterms:created>
  <dc:creator>Administrator</dc:creator>
  <cp:lastModifiedBy>Administrator</cp:lastModifiedBy>
  <dcterms:modified xsi:type="dcterms:W3CDTF">2019-05-23T09:27:13Z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