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40" w:lineRule="exact"/>
        <w:ind w:left="420" w:hanging="420"/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  <w:t xml:space="preserve">附件9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28"/>
        </w:rPr>
        <w:t>广东省媒介伊蚊孳生地监测统计报表</w:t>
      </w:r>
      <w:bookmarkEnd w:id="0"/>
    </w:p>
    <w:tbl>
      <w:tblPr>
        <w:tblStyle w:val="4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调查日期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调查地点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调查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户数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白纹伊蚊阳性容器数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埃及伊蚊阳性容器数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合计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阳性容器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盆景、水生植物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贮水池、缸、盆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闲置容器（碗、瓶、缸、罐）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明渠、假山、水池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竹头、树洞、石穴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废旧轮胎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绿化带小积水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其它水体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3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白纹伊蚊BI ：              埃及伊蚊BI ：                合计BI：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3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填表单位：                                   填表人：                审核人：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填表时间：    年    月    日</w:t>
            </w:r>
          </w:p>
        </w:tc>
      </w:tr>
    </w:tbl>
    <w:p/>
    <w:sectPr>
      <w:pgSz w:w="11906" w:h="16838"/>
      <w:pgMar w:top="1701" w:right="1531" w:bottom="1701" w:left="1531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1F10"/>
    <w:rsid w:val="223B789B"/>
    <w:rsid w:val="66C21D39"/>
    <w:rsid w:val="6B5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30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2019-05-28T11:02:00Z</dcterms:created>
  <dc:creator>Administrator</dc:creator>
  <cp:lastModifiedBy>Administrator</cp:lastModifiedBy>
  <dcterms:modified xsi:type="dcterms:W3CDTF">2019-05-28T11:03:32Z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