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2</w:t>
      </w:r>
    </w:p>
    <w:p>
      <w:pPr>
        <w:spacing w:line="600" w:lineRule="exact"/>
        <w:jc w:val="both"/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</w:rPr>
        <w:t>全省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  <w:lang w:eastAsia="zh-CN"/>
        </w:rPr>
        <w:t>医疗卫生机构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</w:rPr>
        <w:t>“新基药粤健康”临床合理用药技能竞赛复赛决赛组织方案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sz w:val="44"/>
          <w:szCs w:val="44"/>
          <w:lang w:eastAsia="zh-CN"/>
        </w:rPr>
        <w:t>（暂定）</w:t>
      </w:r>
    </w:p>
    <w:bookmarkEnd w:id="0"/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一、竞赛流程图</w:t>
      </w:r>
    </w:p>
    <w:tbl>
      <w:tblPr>
        <w:tblStyle w:val="3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2028"/>
        <w:gridCol w:w="4473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3528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时  间</w:t>
            </w:r>
          </w:p>
        </w:tc>
        <w:tc>
          <w:tcPr>
            <w:tcW w:w="4473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内  容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pStyle w:val="5"/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地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9月2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日（周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二）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下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午</w:t>
            </w:r>
          </w:p>
        </w:tc>
        <w:tc>
          <w:tcPr>
            <w:tcW w:w="4473" w:type="dxa"/>
            <w:noWrap w:val="0"/>
            <w:vAlign w:val="center"/>
          </w:tcPr>
          <w:p>
            <w:pPr>
              <w:pStyle w:val="5"/>
              <w:ind w:firstLine="960" w:firstLineChars="300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参赛人员报到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500" w:type="dxa"/>
            <w:vMerge w:val="restart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9月25日（周三）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9:00-12:00</w:t>
            </w:r>
          </w:p>
        </w:tc>
        <w:tc>
          <w:tcPr>
            <w:tcW w:w="4473" w:type="dxa"/>
            <w:noWrap w:val="0"/>
            <w:vAlign w:val="center"/>
          </w:tcPr>
          <w:p>
            <w:pPr>
              <w:pStyle w:val="2"/>
              <w:ind w:left="34" w:left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省级复赛(第一场)</w:t>
            </w:r>
          </w:p>
        </w:tc>
        <w:tc>
          <w:tcPr>
            <w:tcW w:w="1827" w:type="dxa"/>
            <w:vMerge w:val="restart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0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14:00-17:00</w:t>
            </w:r>
          </w:p>
        </w:tc>
        <w:tc>
          <w:tcPr>
            <w:tcW w:w="4473" w:type="dxa"/>
            <w:noWrap w:val="0"/>
            <w:vAlign w:val="center"/>
          </w:tcPr>
          <w:p>
            <w:pPr>
              <w:pStyle w:val="2"/>
              <w:ind w:left="34" w:left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省级复赛(第二场)</w:t>
            </w:r>
          </w:p>
        </w:tc>
        <w:tc>
          <w:tcPr>
            <w:tcW w:w="182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02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19:00-22:00</w:t>
            </w:r>
          </w:p>
        </w:tc>
        <w:tc>
          <w:tcPr>
            <w:tcW w:w="4473" w:type="dxa"/>
            <w:noWrap w:val="0"/>
            <w:vAlign w:val="center"/>
          </w:tcPr>
          <w:p>
            <w:pPr>
              <w:pStyle w:val="2"/>
              <w:ind w:left="0" w:leftChars="0" w:firstLine="838" w:firstLineChars="262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省级复赛(第三场)</w:t>
            </w:r>
          </w:p>
        </w:tc>
        <w:tc>
          <w:tcPr>
            <w:tcW w:w="1827" w:type="dxa"/>
            <w:vMerge w:val="continue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500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9月26日（周四）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9:00-12:00</w:t>
            </w:r>
          </w:p>
        </w:tc>
        <w:tc>
          <w:tcPr>
            <w:tcW w:w="4473" w:type="dxa"/>
            <w:noWrap w:val="0"/>
            <w:vAlign w:val="center"/>
          </w:tcPr>
          <w:p>
            <w:pPr>
              <w:pStyle w:val="2"/>
              <w:ind w:left="34" w:leftChars="16" w:firstLine="803" w:firstLineChars="251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省级决赛及颁奖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二、成立竞赛组委会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竞赛成立由委巡视员刘冠贤同志、省科教文工会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郭开农副主席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任主任，委药政处、省科教文工会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相关部门负责同志为成员的组委会，负责竞赛的组织领导，研究确定全省临床合理用药技能竞赛重要事项，解决相关重大问题。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组委会下设办公室和专家委员会。办公室设在药政处，负责竞赛的统筹协调、宣传及组织实施工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作，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监督整个竞赛过程的公开、公平和公正；专家委员会由临床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医学和临床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药学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相关领域专家组成，负责竞赛命题、问题解答和竞赛评判等工作。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三、竞赛前筹备事项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（一）印发《关于举办全省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医疗卫生机构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“新基药粤健康”临床合理用药技能竞赛复赛决赛的通知》（此项工作9月1日前完成）。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）催报各市参赛选手名单，核实参赛选手有关信息，将医师资格证、执业证和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药学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证书传真或电子照片报送药政处（此项工作9月10日前完成）。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）联系竞赛场地，落实报到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、准备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、住宿、餐饮等事项（此项工作9月15日前完成）。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（四）封闭出题、建立题库（此项工作9月20日前完成）。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（五）编写与复赛决赛环节相适应的决赛试题出题、计分程序（此项工作9月20日前完成）。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（六）制定决赛环节各题型评审规则（此项工作9月20日前完成）。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（七）制作奖励证书、奖牌、奖杯，准备现场互动环节礼品（此项工作9月20日前完成）。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奖牌：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按团队总分排名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颁发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全省临床合理用药知识技能竞赛团体一等奖1个，团体二等奖2个，团体三等奖3个，团体优秀奖15个。（特别贡献奖8个）。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奖杯：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按个人总分排名颁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全省临床合理用药知识技能竞赛一等奖3个，二等奖6个，三等奖15个，优秀奖60个。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（八）准备竞赛现场有关设施设备：抢答器30个（含备用6个）、电子计分屏36个、话筒、投影仪、摄像机等（此项工作9月22日前完成）。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（九）邀请药政司领导参加。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四、复赛决赛有关事宜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（一）制作参赛证、参赛号、竞赛记录、签到表等，编排座次（此项工作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省级复赛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20日前完成）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（二）场地安排：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1、赛场布局：复赛每场7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团队参与；决赛6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团队参与。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2、场下布局：嘉宾区、选手区、专家区、监督区、观众区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（三）确定监管人员：委领导、药政处、工会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（四）工作人员安排：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1、总指挥1名、主持人2名（附：主持词）、记分员2-4名、电脑网络操作员1名；机动人员若干名。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2、颁奖嘉宾安排；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3、专家评审组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4、委机关各有关处室参加人员：通知、车辆；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5、现场引导、服务人员；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6、广州市组织部分基层医务人员观摩。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）车辆、安保、设备维护等工作。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五、赋分计分及遴选决赛队伍方式：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各县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（市、区）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原则上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做好学习培训工作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完成选拔比赛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地级市原则上8月份完成初赛。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复赛决赛按照个人和团队分别计分，团体分数为本队四位选手分数之和。按照复赛团体分数，遴选得分前6名的团队进入决赛，前6名的团队选手进入决赛。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六、复赛决赛流程安排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（一）医疗质量安全品管圈竞赛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每个队满分100分，团队得分分数同样计入个人分数；每个队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分钟，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预计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30分钟。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default" w:ascii="楷体_GB2312" w:hAnsi="楷体_GB2312" w:eastAsia="楷体_GB2312" w:cs="楷体_GB2312"/>
          <w:b w:val="0"/>
          <w:bCs/>
          <w:sz w:val="32"/>
          <w:szCs w:val="32"/>
        </w:rPr>
        <w:t>（二）临床合理用药知识竞赛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1、第一个环节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必答题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预计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分钟）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：共4轮，每轮6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道单项选择题；分别由各队的第1名、第2名、第3名、第4名选手回答。每题10分，答对得10分，答错不扣分。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必答题共有60道备选题，其中编号1-15为西医题，15-30为中医题，31-45为西药题，46-60为中药题，均投到LED显示屏上。由每位选手随机选择，显示屏随后显示题目内容，由主持人宣读完遍题目后，选手在10s内进行回答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,答题30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s。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2、第二个环节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风险抢答题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预计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0分钟）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共4轮，每轮5道单项选择题（中西医比例大约1:2），每题10分。抢答题内容不在显示屏显示，由主持人进行一一宣读，宣读完毕后由选手抢答。每名选手均有一个抢答器，由最先抢到的选手回答，答对得10分，答错或抢答均扣10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,抢答答题时间30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s。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default" w:ascii="楷体_GB2312" w:hAnsi="楷体_GB2312" w:eastAsia="楷体_GB2312" w:cs="楷体_GB2312"/>
          <w:b w:val="0"/>
          <w:bCs/>
          <w:sz w:val="32"/>
          <w:szCs w:val="32"/>
        </w:rPr>
        <w:t>（三）病例分析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共1轮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预计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分钟，每组3分钟）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，分别由各队选手联合回答。病例分析题共有30个备选题，其中60分题、80分题、100分题各有10个，分别编号投到显示屏上，其中中西医比例大约1:2。病例分析题根据选手回答内容由专家组点评赋分。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default" w:ascii="楷体_GB2312" w:hAnsi="楷体_GB2312" w:eastAsia="楷体_GB2312" w:cs="楷体_GB2312"/>
          <w:b w:val="0"/>
          <w:bCs/>
          <w:sz w:val="32"/>
          <w:szCs w:val="32"/>
        </w:rPr>
        <w:t>（四）技能竞赛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技能竞赛满分100分，分4组同步进行，每组用时5分钟，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预计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用时20分钟。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default" w:ascii="楷体_GB2312" w:hAnsi="楷体_GB2312" w:eastAsia="楷体_GB2312" w:cs="楷体_GB2312"/>
          <w:b w:val="0"/>
          <w:bCs/>
          <w:sz w:val="32"/>
          <w:szCs w:val="32"/>
        </w:rPr>
        <w:t>（五）统分评比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竞赛环节结束后，工作人员进行统分，并组织颁奖有关事宜。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观众互动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决赛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四大环节之间设立2次观众互动环节，由主持人宣读部分具有一定趣味性和知识性的题目，由观众进行抢答，答对者赠与小礼品。期间也可以组织若干个文艺节目。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七、颁奖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（一）主持人宣读获奖名单。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）颁奖：分别是团体优秀奖15 个、团体三等奖3个、团体二等奖2个、团体一等奖1个、（特别贡献奖8个）；个人优秀奖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若干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个、三等奖15个、二等奖6个、一等奖3个；（临床合理用药技术能手若干个）。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）主任总结讲话。</w:t>
      </w: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64A2B"/>
    <w:rsid w:val="223B789B"/>
    <w:rsid w:val="65964A2B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2019-07-03T06:50:00Z</dcterms:created>
  <dc:creator>华</dc:creator>
  <cp:lastModifiedBy>华</cp:lastModifiedBy>
  <dcterms:modified xsi:type="dcterms:W3CDTF">2019-07-03T06:51:04Z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