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数据清洗规则及样本量要求</w:t>
      </w:r>
    </w:p>
    <w:bookmarkEnd w:id="0"/>
    <w:p>
      <w:pPr>
        <w:numPr>
          <w:ilvl w:val="0"/>
          <w:numId w:val="0"/>
        </w:numPr>
        <w:ind w:leftChars="0"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一级清洗规则</w:t>
      </w:r>
    </w:p>
    <w:p>
      <w:pPr>
        <w:ind w:left="72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24小时之内，同一手机号/微信号重复填答的问卷只采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用最后一次。</w:t>
      </w:r>
    </w:p>
    <w:p>
      <w:pPr>
        <w:numPr>
          <w:ilvl w:val="0"/>
          <w:numId w:val="0"/>
        </w:numPr>
        <w:ind w:leftChars="0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>二级清洗规则</w:t>
      </w:r>
    </w:p>
    <w:p>
      <w:pPr>
        <w:ind w:left="72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调查周期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2019年9月30日至12月31日）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内，同一手机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号/微信号重复填答的问卷只采用最后一次。</w:t>
      </w:r>
    </w:p>
    <w:p>
      <w:pPr>
        <w:numPr>
          <w:ilvl w:val="0"/>
          <w:numId w:val="0"/>
        </w:numPr>
        <w:ind w:leftChars="0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样本量达标要求</w:t>
      </w:r>
    </w:p>
    <w:p>
      <w:pPr>
        <w:ind w:left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门诊患者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问卷量。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调查周期结束后，调查周期内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二级清洗后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问卷数量大于400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住院患者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问卷量</w:t>
      </w:r>
      <w:r>
        <w:rPr>
          <w:rFonts w:hint="default" w:ascii="Times New Roman" w:hAnsi="Times New Roman" w:eastAsia="楷体_GB2312" w:cs="Times New Roman"/>
          <w:sz w:val="32"/>
          <w:szCs w:val="32"/>
        </w:rPr>
        <w:t>。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调查周期结束后，调查周期内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二级清洗后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问卷数量大于400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sz w:val="32"/>
          <w:szCs w:val="32"/>
        </w:rPr>
        <w:t>医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院员工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问卷量。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调查周期结束后，调查周期内二级清洗后的问卷数量要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满足下列条件之一：</w:t>
      </w:r>
    </w:p>
    <w:p>
      <w:pPr>
        <w:numPr>
          <w:ilvl w:val="0"/>
          <w:numId w:val="0"/>
        </w:numPr>
        <w:ind w:firstLine="960" w:firstLineChars="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二级清洗后问卷数量大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400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numPr>
          <w:ilvl w:val="0"/>
          <w:numId w:val="0"/>
        </w:numPr>
        <w:ind w:firstLine="960" w:firstLineChars="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二级清洗后问卷数量大于或等于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满意度系统内填报的医院职工数的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80%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（若系统内</w:t>
      </w:r>
      <w:r>
        <w:rPr>
          <w:rFonts w:hint="eastAsia" w:ascii="Times New Roman" w:hAnsi="Times New Roman" w:cs="Times New Roman"/>
          <w:b/>
          <w:bCs/>
          <w:sz w:val="32"/>
          <w:szCs w:val="32"/>
          <w:u w:val="single"/>
          <w:lang w:eastAsia="zh-CN"/>
        </w:rPr>
        <w:t>没有填报医院职工人数的医院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请尽快进入系统进行填报，若没有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2016年职工人数，填写2018年的也可。</w:t>
      </w:r>
      <w:r>
        <w:rPr>
          <w:rFonts w:hint="eastAsia" w:ascii="Times New Roman" w:hAnsi="Times New Roman" w:cs="Times New Roman"/>
          <w:b/>
          <w:bCs/>
          <w:sz w:val="32"/>
          <w:szCs w:val="32"/>
          <w:u w:val="single"/>
          <w:lang w:val="en-US" w:eastAsia="zh-CN"/>
        </w:rPr>
        <w:t>职工人数=在岗职工人数）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numPr>
          <w:ilvl w:val="0"/>
          <w:numId w:val="0"/>
        </w:numPr>
        <w:ind w:firstLine="631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四、有关问题说明</w:t>
      </w:r>
    </w:p>
    <w:p>
      <w:pPr>
        <w:numPr>
          <w:ilvl w:val="0"/>
          <w:numId w:val="0"/>
        </w:numPr>
        <w:ind w:firstLine="631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（一）二级清洗后，调查系统工作人员会通过其他筛选手段（如答题时间、正逆向问题等）排除掉非正常答题问卷，请各医院如实、保质做好调查工作。</w:t>
      </w:r>
    </w:p>
    <w:p>
      <w:pPr>
        <w:numPr>
          <w:ilvl w:val="0"/>
          <w:numId w:val="0"/>
        </w:numPr>
        <w:ind w:firstLine="631"/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（二）根据调查系统工作人员反馈，在结果的统计分析过程中，</w:t>
      </w:r>
      <w:r>
        <w:rPr>
          <w:rFonts w:hint="eastAsia" w:ascii="Times New Roman" w:hAnsi="Times New Roman" w:cs="Times New Roman"/>
          <w:b/>
          <w:bCs/>
          <w:sz w:val="32"/>
          <w:szCs w:val="32"/>
          <w:u w:val="single"/>
          <w:lang w:val="en-US" w:eastAsia="zh-CN"/>
        </w:rPr>
        <w:t>问卷数量越多，筛选前后的问卷分数越稳定，建议各医院尽可能增加问卷样本量。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F22AD"/>
    <w:rsid w:val="0BFF22AD"/>
    <w:rsid w:val="223B789B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2019-09-25T06:34:00Z</dcterms:created>
  <dc:creator>华</dc:creator>
  <cp:lastModifiedBy>华</cp:lastModifiedBy>
  <dcterms:modified xsi:type="dcterms:W3CDTF">2019-09-25T06:36:39Z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