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u w:val="none"/>
        </w:rPr>
        <w:t>广东省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u w:val="none"/>
          <w:lang w:val="en-US" w:eastAsia="zh-CN"/>
        </w:rPr>
        <w:t>尘肺病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u w:val="none"/>
        </w:rPr>
        <w:t>防治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u w:val="none"/>
          <w:lang w:eastAsia="zh-CN"/>
        </w:rPr>
        <w:t>攻坚行动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u w:val="none"/>
          <w:lang w:val="en-US" w:eastAsia="zh-CN"/>
        </w:rPr>
        <w:t>主要政策措施清单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u w:val="none"/>
          <w:lang w:val="en-US" w:eastAsia="zh-CN"/>
        </w:rPr>
      </w:pPr>
    </w:p>
    <w:tbl>
      <w:tblPr>
        <w:tblStyle w:val="2"/>
        <w:tblW w:w="9809" w:type="dxa"/>
        <w:jc w:val="center"/>
        <w:tblInd w:w="9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2"/>
        <w:gridCol w:w="4665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tblHeader/>
          <w:jc w:val="center"/>
        </w:trPr>
        <w:tc>
          <w:tcPr>
            <w:tcW w:w="3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主要任务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落实单位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8"/>
                <w:u w:val="none"/>
                <w:vertAlign w:val="baseline"/>
                <w:lang w:val="en-US" w:eastAsia="zh-CN"/>
              </w:rPr>
              <w:t>1.粉尘危害等重点职业病调查方案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8"/>
                <w:u w:val="none"/>
              </w:rPr>
              <w:t>省卫生健康委负责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4"/>
                <w:szCs w:val="28"/>
                <w:u w:val="none"/>
                <w:lang w:eastAsia="zh-CN"/>
              </w:rPr>
              <w:t>。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8"/>
                <w:u w:val="none"/>
                <w:vertAlign w:val="baseline"/>
                <w:lang w:val="en-US" w:eastAsia="zh-CN"/>
              </w:rPr>
              <w:t>2019年12月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8"/>
                <w:u w:val="none"/>
                <w:vertAlign w:val="baseline"/>
                <w:lang w:val="en-US" w:eastAsia="zh-CN"/>
              </w:rPr>
              <w:t>2.健康企业建设标准和实施方案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8"/>
                <w:u w:val="none"/>
                <w:vertAlign w:val="baseline"/>
                <w:lang w:val="en-US" w:eastAsia="zh-CN"/>
              </w:rPr>
              <w:t>省卫生健康委、人力资源社会保障厅、总工会负责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4"/>
                <w:szCs w:val="28"/>
                <w:u w:val="none"/>
                <w:lang w:eastAsia="zh-CN"/>
              </w:rPr>
              <w:t>。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8"/>
                <w:u w:val="none"/>
                <w:vertAlign w:val="baseline"/>
                <w:lang w:val="en-US" w:eastAsia="zh-CN"/>
              </w:rPr>
              <w:t>2019年12月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8"/>
                <w:u w:val="none"/>
                <w:vertAlign w:val="baseline"/>
                <w:lang w:val="en-US" w:eastAsia="zh-CN"/>
              </w:rPr>
              <w:t>3.关于进一步加强我省接触职业病危害职工工伤保险有关工作的通知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8"/>
                <w:u w:val="none"/>
                <w:vertAlign w:val="baseline"/>
                <w:lang w:val="en-US" w:eastAsia="zh-CN"/>
              </w:rPr>
              <w:t>省人力资源社会保障厅负责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4"/>
                <w:szCs w:val="28"/>
                <w:u w:val="none"/>
                <w:lang w:eastAsia="zh-CN"/>
              </w:rPr>
              <w:t>。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8"/>
                <w:u w:val="none"/>
                <w:vertAlign w:val="baseline"/>
                <w:lang w:val="en-US" w:eastAsia="zh-CN"/>
              </w:rPr>
              <w:t>2020年6月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8"/>
                <w:u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8"/>
                <w:u w:val="none"/>
                <w:vertAlign w:val="baseline"/>
                <w:lang w:val="en-US" w:eastAsia="zh-CN"/>
              </w:rPr>
              <w:t>广东省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8"/>
                <w:u w:val="none"/>
              </w:rPr>
              <w:t>职业健康分类分级监管工作指引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8"/>
                <w:u w:val="none"/>
              </w:rPr>
              <w:t>省卫生健康委负责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4"/>
                <w:szCs w:val="28"/>
                <w:u w:val="none"/>
                <w:lang w:eastAsia="zh-CN"/>
              </w:rPr>
              <w:t>。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8"/>
                <w:u w:val="none"/>
                <w:vertAlign w:val="baseline"/>
                <w:lang w:val="en-US" w:eastAsia="zh-CN"/>
              </w:rPr>
              <w:t>2020年6月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8"/>
                <w:u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8"/>
                <w:u w:val="none"/>
                <w:lang w:eastAsia="zh-CN"/>
              </w:rPr>
              <w:t>广东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8"/>
                <w:u w:val="none"/>
              </w:rPr>
              <w:t>省职业卫生技术服务机构违规不良行为记分管理制度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4"/>
                <w:szCs w:val="28"/>
                <w:u w:val="none"/>
                <w:lang w:val="en-US" w:eastAsia="zh-CN"/>
              </w:rPr>
              <w:t>省卫生健康委、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8"/>
                <w:u w:val="none"/>
                <w:vertAlign w:val="baseline"/>
                <w:lang w:val="en-US" w:eastAsia="zh-CN"/>
              </w:rPr>
              <w:t>司法厅按职责负责。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8"/>
                <w:u w:val="none"/>
                <w:vertAlign w:val="baseline"/>
                <w:lang w:val="en-US" w:eastAsia="zh-CN"/>
              </w:rPr>
              <w:t>2019年12月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8"/>
                <w:u w:val="none"/>
                <w:vertAlign w:val="baseline"/>
                <w:lang w:val="en-US" w:eastAsia="zh-CN"/>
              </w:rPr>
              <w:t>6.广东省职业病防治机构规范化建设指导意见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napToGrid/>
                <w:color w:val="auto"/>
                <w:sz w:val="24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4"/>
                <w:szCs w:val="28"/>
                <w:u w:val="none"/>
                <w:lang w:val="en-US" w:eastAsia="zh-CN"/>
              </w:rPr>
              <w:t>省卫生健康委负责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8"/>
                <w:u w:val="none"/>
                <w:vertAlign w:val="baseline"/>
                <w:lang w:val="en-US" w:eastAsia="zh-CN"/>
              </w:rPr>
              <w:t>。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8"/>
                <w:u w:val="none"/>
                <w:vertAlign w:val="baseline"/>
                <w:lang w:val="en-US" w:eastAsia="zh-CN"/>
              </w:rPr>
              <w:t>2019年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8"/>
                <w:u w:val="none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8"/>
                <w:u w:val="none"/>
                <w:vertAlign w:val="baseline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8"/>
                <w:u w:val="none"/>
                <w:vertAlign w:val="baseline"/>
                <w:lang w:val="en-US" w:eastAsia="zh-CN"/>
              </w:rPr>
              <w:t>7.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8"/>
                <w:u w:val="none"/>
              </w:rPr>
              <w:t>重点职业病监测和职业健康风险评估等技术规范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napToGrid/>
                <w:color w:val="auto"/>
                <w:sz w:val="24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4"/>
                <w:szCs w:val="28"/>
                <w:u w:val="none"/>
                <w:lang w:val="en-US" w:eastAsia="zh-CN"/>
              </w:rPr>
              <w:t>省卫生健康委负责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8"/>
                <w:u w:val="none"/>
                <w:vertAlign w:val="baseline"/>
                <w:lang w:val="en-US" w:eastAsia="zh-CN"/>
              </w:rPr>
              <w:t>。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8"/>
                <w:u w:val="none"/>
                <w:vertAlign w:val="baseline"/>
                <w:lang w:val="en-US" w:eastAsia="zh-CN"/>
              </w:rPr>
              <w:t>2020年6月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8"/>
                <w:u w:val="none"/>
                <w:lang w:val="en-US" w:eastAsia="zh-CN"/>
              </w:rPr>
              <w:t>8.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8"/>
                <w:u w:val="none"/>
                <w:lang w:eastAsia="zh-CN"/>
              </w:rPr>
              <w:t>制定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8"/>
                <w:u w:val="none"/>
              </w:rPr>
              <w:t>一批重点行业领域职业病危害治理技术规范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napToGrid/>
                <w:color w:val="auto"/>
                <w:sz w:val="24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4"/>
                <w:szCs w:val="28"/>
                <w:u w:val="none"/>
                <w:lang w:val="en-US" w:eastAsia="zh-CN"/>
              </w:rPr>
              <w:t>省卫生健康委牵头负责，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8"/>
                <w:u w:val="none"/>
                <w:vertAlign w:val="baseline"/>
                <w:lang w:val="en-US" w:eastAsia="zh-CN"/>
              </w:rPr>
              <w:t>省市场监管局按职责负责。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8"/>
                <w:u w:val="none"/>
                <w:vertAlign w:val="baseline"/>
                <w:lang w:val="en-US" w:eastAsia="zh-CN"/>
              </w:rPr>
              <w:t>2020年6月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8"/>
                <w:u w:val="none"/>
                <w:lang w:val="en-US" w:eastAsia="zh-CN"/>
              </w:rPr>
              <w:t>9.职业病预防控制措施不达标责任主体名单定期通报制度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napToGrid/>
                <w:color w:val="auto"/>
                <w:sz w:val="24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/>
                <w:color w:val="auto"/>
                <w:sz w:val="24"/>
                <w:szCs w:val="28"/>
                <w:u w:val="none"/>
                <w:lang w:val="en-US" w:eastAsia="zh-CN"/>
              </w:rPr>
              <w:t>省卫生健康委、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4"/>
                <w:szCs w:val="28"/>
                <w:u w:val="none"/>
                <w:lang w:val="en-US" w:eastAsia="zh-CN"/>
              </w:rPr>
              <w:t>广东银保监局</w:t>
            </w:r>
            <w:r>
              <w:rPr>
                <w:rFonts w:hint="default" w:ascii="Times New Roman" w:hAnsi="Times New Roman" w:cs="Times New Roman"/>
                <w:snapToGrid/>
                <w:color w:val="auto"/>
                <w:sz w:val="24"/>
                <w:szCs w:val="28"/>
                <w:u w:val="none"/>
                <w:lang w:val="en-US" w:eastAsia="zh-CN"/>
              </w:rPr>
              <w:t>负责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8"/>
                <w:u w:val="none"/>
                <w:vertAlign w:val="baseline"/>
                <w:lang w:val="en-US" w:eastAsia="zh-CN"/>
              </w:rPr>
              <w:t>2019年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8"/>
                <w:u w:val="none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8"/>
                <w:u w:val="none"/>
                <w:vertAlign w:val="baseline"/>
                <w:lang w:val="en-US" w:eastAsia="zh-CN"/>
              </w:rPr>
              <w:t>月</w:t>
            </w:r>
          </w:p>
        </w:tc>
      </w:tr>
    </w:tbl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658F1"/>
    <w:rsid w:val="223B789B"/>
    <w:rsid w:val="66C21D39"/>
    <w:rsid w:val="75A6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2019-10-21T09:54:00Z</dcterms:created>
  <dc:creator>华</dc:creator>
  <cp:lastModifiedBy>华</cp:lastModifiedBy>
  <dcterms:modified xsi:type="dcterms:W3CDTF">2019-10-21T09:54:37Z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