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color w:val="000000"/>
          <w:kern w:val="0"/>
          <w:sz w:val="32"/>
          <w:szCs w:val="32"/>
          <w:highlight w:val="none"/>
          <w:lang w:val="en-US" w:eastAsia="zh-CN"/>
        </w:rPr>
      </w:pPr>
      <w:bookmarkStart w:id="0" w:name="_GoBack"/>
      <w:r>
        <w:rPr>
          <w:rFonts w:hint="default" w:ascii="Times New Roman" w:hAnsi="Times New Roman" w:eastAsia="黑体" w:cs="Times New Roman"/>
          <w:color w:val="000000"/>
          <w:kern w:val="0"/>
          <w:sz w:val="32"/>
          <w:szCs w:val="32"/>
          <w:highlight w:val="none"/>
          <w:lang w:eastAsia="zh-CN"/>
        </w:rPr>
        <w:t>附件</w:t>
      </w:r>
      <w:r>
        <w:rPr>
          <w:rFonts w:hint="default" w:ascii="Times New Roman" w:hAnsi="Times New Roman" w:eastAsia="黑体" w:cs="Times New Roman"/>
          <w:color w:val="000000"/>
          <w:kern w:val="0"/>
          <w:sz w:val="32"/>
          <w:szCs w:val="32"/>
          <w:highlight w:val="none"/>
          <w:lang w:val="en-US" w:eastAsia="zh-CN"/>
        </w:rPr>
        <w:t>2</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000000"/>
          <w:kern w:val="0"/>
          <w:sz w:val="32"/>
          <w:szCs w:val="32"/>
          <w:highlight w:val="none"/>
          <w:lang w:val="en-US" w:eastAsia="zh-CN"/>
        </w:rPr>
      </w:pPr>
    </w:p>
    <w:p>
      <w:pPr>
        <w:keepNext w:val="0"/>
        <w:keepLines w:val="0"/>
        <w:pageBreakBefore w:val="0"/>
        <w:widowControl w:val="0"/>
        <w:kinsoku w:val="0"/>
        <w:wordWrap/>
        <w:overflowPunct w:val="0"/>
        <w:topLinePunct w:val="0"/>
        <w:autoSpaceDE/>
        <w:autoSpaceDN/>
        <w:bidi w:val="0"/>
        <w:adjustRightInd/>
        <w:snapToGrid/>
        <w:spacing w:line="700" w:lineRule="exact"/>
        <w:ind w:left="0" w:leftChars="0" w:right="189" w:firstLine="0" w:firstLineChars="0"/>
        <w:jc w:val="center"/>
        <w:textAlignment w:val="auto"/>
        <w:outlineLvl w:val="9"/>
        <w:rPr>
          <w:rFonts w:ascii="方正小标宋简体" w:hAnsi="方正小标宋简体" w:eastAsia="方正小标宋简体" w:cs="方正小标宋简体"/>
          <w:color w:val="000000"/>
          <w:sz w:val="44"/>
          <w:highlight w:val="none"/>
        </w:rPr>
      </w:pPr>
      <w:r>
        <w:rPr>
          <w:rFonts w:hint="eastAsia" w:ascii="方正小标宋简体" w:hAnsi="方正小标宋简体" w:eastAsia="方正小标宋简体" w:cs="方正小标宋简体"/>
          <w:color w:val="000000"/>
          <w:sz w:val="44"/>
          <w:highlight w:val="none"/>
        </w:rPr>
        <w:t>广东省2019年</w:t>
      </w:r>
      <w:r>
        <w:rPr>
          <w:rFonts w:hint="eastAsia" w:ascii="方正小标宋简体" w:hAnsi="方正小标宋简体" w:eastAsia="方正小标宋简体" w:cs="方正小标宋简体"/>
          <w:color w:val="000000"/>
          <w:sz w:val="44"/>
          <w:highlight w:val="none"/>
          <w:lang w:eastAsia="zh-CN"/>
        </w:rPr>
        <w:t>度</w:t>
      </w:r>
      <w:r>
        <w:rPr>
          <w:rFonts w:hint="eastAsia" w:ascii="方正小标宋简体" w:hAnsi="方正小标宋简体" w:eastAsia="方正小标宋简体" w:cs="方正小标宋简体"/>
          <w:color w:val="000000"/>
          <w:sz w:val="44"/>
          <w:highlight w:val="none"/>
        </w:rPr>
        <w:t>国家基本公共卫生</w:t>
      </w:r>
    </w:p>
    <w:p>
      <w:pPr>
        <w:keepNext w:val="0"/>
        <w:keepLines w:val="0"/>
        <w:pageBreakBefore w:val="0"/>
        <w:widowControl w:val="0"/>
        <w:kinsoku w:val="0"/>
        <w:wordWrap/>
        <w:overflowPunct w:val="0"/>
        <w:topLinePunct w:val="0"/>
        <w:autoSpaceDE/>
        <w:autoSpaceDN/>
        <w:bidi w:val="0"/>
        <w:adjustRightInd/>
        <w:snapToGrid/>
        <w:spacing w:line="700" w:lineRule="exact"/>
        <w:ind w:left="0" w:leftChars="0" w:right="196" w:firstLine="0" w:firstLineChars="0"/>
        <w:jc w:val="center"/>
        <w:textAlignment w:val="auto"/>
        <w:outlineLvl w:val="9"/>
        <w:rPr>
          <w:rFonts w:ascii="方正小标宋简体" w:hAnsi="方正小标宋简体" w:eastAsia="方正小标宋简体" w:cs="方正小标宋简体"/>
          <w:color w:val="000000"/>
          <w:sz w:val="44"/>
          <w:highlight w:val="none"/>
        </w:rPr>
      </w:pPr>
      <w:r>
        <w:rPr>
          <w:rFonts w:hint="eastAsia" w:ascii="方正小标宋简体" w:hAnsi="方正小标宋简体" w:eastAsia="方正小标宋简体" w:cs="方正小标宋简体"/>
          <w:color w:val="000000"/>
          <w:sz w:val="44"/>
          <w:highlight w:val="none"/>
        </w:rPr>
        <w:t>服务项目实施方案</w:t>
      </w:r>
    </w:p>
    <w:bookmarkEnd w:id="0"/>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根据</w:t>
      </w:r>
      <w:r>
        <w:rPr>
          <w:rFonts w:hint="default" w:ascii="Times New Roman" w:hAnsi="Times New Roman" w:eastAsia="仿宋_GB2312" w:cs="Times New Roman"/>
          <w:color w:val="000000"/>
          <w:spacing w:val="3"/>
          <w:sz w:val="32"/>
          <w:szCs w:val="32"/>
          <w:lang w:val="en-US" w:eastAsia="zh-CN"/>
        </w:rPr>
        <w:t>《国家卫生健康委员会 财政部 国家中医药管理局关于做好2019年基本公共卫生服务项目工作的通知》（国卫基层发</w:t>
      </w:r>
      <w:r>
        <w:rPr>
          <w:rFonts w:hint="default" w:ascii="Times New Roman" w:hAnsi="Times New Roman" w:eastAsia="仿宋_GB2312" w:cs="Times New Roman"/>
          <w:color w:val="000000"/>
          <w:kern w:val="0"/>
          <w:sz w:val="32"/>
          <w:szCs w:val="32"/>
          <w:highlight w:val="none"/>
        </w:rPr>
        <w:t>〔2019〕</w:t>
      </w:r>
      <w:r>
        <w:rPr>
          <w:rFonts w:hint="default" w:ascii="Times New Roman" w:hAnsi="Times New Roman" w:eastAsia="仿宋_GB2312" w:cs="Times New Roman"/>
          <w:color w:val="000000"/>
          <w:spacing w:val="3"/>
          <w:sz w:val="32"/>
          <w:szCs w:val="32"/>
          <w:lang w:val="en-US" w:eastAsia="zh-CN"/>
        </w:rPr>
        <w:t>52号）</w:t>
      </w:r>
      <w:r>
        <w:rPr>
          <w:rFonts w:hint="default" w:ascii="Times New Roman" w:hAnsi="Times New Roman" w:eastAsia="仿宋_GB2312" w:cs="Times New Roman"/>
          <w:color w:val="000000"/>
          <w:kern w:val="0"/>
          <w:sz w:val="32"/>
          <w:szCs w:val="32"/>
          <w:highlight w:val="none"/>
        </w:rPr>
        <w:t>和《广东省人民政府办公厅关于印发广东省医疗卫生领域省级与市县财政事权和支出责任划分改革实施方案的通知》（粤府办〔2019〕5号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color w:val="000000"/>
          <w:kern w:val="0"/>
          <w:sz w:val="32"/>
          <w:szCs w:val="32"/>
          <w:highlight w:val="none"/>
          <w:lang w:eastAsia="zh-CN"/>
        </w:rPr>
        <w:t>，以下简称“改革方案”</w:t>
      </w:r>
      <w:r>
        <w:rPr>
          <w:rFonts w:hint="default" w:ascii="Times New Roman" w:hAnsi="Times New Roman" w:eastAsia="仿宋_GB2312" w:cs="Times New Roman"/>
          <w:color w:val="000000"/>
          <w:kern w:val="0"/>
          <w:sz w:val="32"/>
          <w:szCs w:val="32"/>
          <w:highlight w:val="none"/>
        </w:rPr>
        <w:t>）要求，结合实际，制定本方案。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一、项目范围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全省所有县（市、区）内常住人口（</w:t>
      </w:r>
      <w:r>
        <w:rPr>
          <w:rFonts w:hint="default" w:ascii="Times New Roman" w:hAnsi="Times New Roman" w:eastAsia="仿宋_GB2312" w:cs="Times New Roman"/>
          <w:color w:val="000000"/>
          <w:kern w:val="0"/>
          <w:sz w:val="32"/>
          <w:szCs w:val="32"/>
          <w:highlight w:val="none"/>
          <w:lang w:eastAsia="zh-CN"/>
        </w:rPr>
        <w:t>指</w:t>
      </w:r>
      <w:r>
        <w:rPr>
          <w:rFonts w:hint="default" w:ascii="Times New Roman" w:hAnsi="Times New Roman" w:eastAsia="仿宋_GB2312" w:cs="Times New Roman"/>
          <w:color w:val="000000"/>
          <w:kern w:val="0"/>
          <w:sz w:val="32"/>
          <w:szCs w:val="32"/>
          <w:highlight w:val="none"/>
        </w:rPr>
        <w:t>在现居住地连续居住半年及以上的</w:t>
      </w:r>
      <w:r>
        <w:rPr>
          <w:rFonts w:hint="default" w:ascii="Times New Roman" w:hAnsi="Times New Roman" w:eastAsia="仿宋_GB2312" w:cs="Times New Roman"/>
          <w:color w:val="000000"/>
          <w:kern w:val="0"/>
          <w:sz w:val="32"/>
          <w:szCs w:val="32"/>
          <w:highlight w:val="none"/>
          <w:lang w:eastAsia="zh-CN"/>
        </w:rPr>
        <w:t>人口，含户籍人口、</w:t>
      </w:r>
      <w:r>
        <w:rPr>
          <w:rFonts w:hint="default" w:ascii="Times New Roman" w:hAnsi="Times New Roman" w:eastAsia="仿宋_GB2312" w:cs="Times New Roman"/>
          <w:color w:val="000000"/>
          <w:kern w:val="0"/>
          <w:sz w:val="32"/>
          <w:szCs w:val="32"/>
          <w:highlight w:val="none"/>
        </w:rPr>
        <w:t>流动人口</w:t>
      </w:r>
      <w:r>
        <w:rPr>
          <w:rFonts w:hint="default" w:ascii="Times New Roman" w:hAnsi="Times New Roman" w:eastAsia="仿宋_GB2312" w:cs="Times New Roman"/>
          <w:color w:val="000000"/>
          <w:kern w:val="0"/>
          <w:sz w:val="32"/>
          <w:szCs w:val="32"/>
          <w:highlight w:val="none"/>
          <w:lang w:eastAsia="zh-CN"/>
        </w:rPr>
        <w:t>以及</w:t>
      </w:r>
      <w:r>
        <w:rPr>
          <w:rFonts w:hint="default" w:ascii="Times New Roman" w:hAnsi="Times New Roman" w:eastAsia="仿宋_GB2312" w:cs="Times New Roman"/>
          <w:color w:val="000000"/>
          <w:kern w:val="0"/>
          <w:sz w:val="32"/>
          <w:szCs w:val="32"/>
          <w:highlight w:val="none"/>
        </w:rPr>
        <w:t>持有居住证的人口），按规定免费享受基本公共卫生服务。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二、任务目标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eastAsia="zh-CN"/>
        </w:rPr>
        <w:t>按照</w:t>
      </w:r>
      <w:r>
        <w:rPr>
          <w:rFonts w:hint="default" w:ascii="Times New Roman" w:hAnsi="Times New Roman" w:eastAsia="仿宋_GB2312" w:cs="Times New Roman"/>
          <w:color w:val="000000"/>
          <w:kern w:val="0"/>
          <w:sz w:val="32"/>
          <w:szCs w:val="32"/>
          <w:highlight w:val="none"/>
          <w:lang w:val="en-US" w:eastAsia="zh-CN"/>
        </w:rPr>
        <w:t>2019年中央转移地方专项转移支付基本公共卫生服务项目的整体绩效目标和区域绩效目标，我省确定了</w:t>
      </w:r>
      <w:r>
        <w:rPr>
          <w:rFonts w:hint="default" w:ascii="Times New Roman" w:hAnsi="Times New Roman" w:eastAsia="仿宋_GB2312" w:cs="Times New Roman"/>
          <w:color w:val="000000"/>
          <w:kern w:val="0"/>
          <w:sz w:val="32"/>
          <w:szCs w:val="32"/>
          <w:highlight w:val="none"/>
        </w:rPr>
        <w:t>2019年</w:t>
      </w:r>
      <w:r>
        <w:rPr>
          <w:rFonts w:hint="eastAsia" w:ascii="Times New Roman" w:hAnsi="Times New Roman" w:eastAsia="仿宋_GB2312" w:cs="Times New Roman"/>
          <w:color w:val="000000"/>
          <w:kern w:val="0"/>
          <w:sz w:val="32"/>
          <w:szCs w:val="32"/>
          <w:highlight w:val="none"/>
          <w:lang w:eastAsia="zh-CN"/>
        </w:rPr>
        <w:t>基本</w:t>
      </w:r>
      <w:r>
        <w:rPr>
          <w:rFonts w:hint="default" w:ascii="Times New Roman" w:hAnsi="Times New Roman" w:eastAsia="仿宋_GB2312" w:cs="Times New Roman"/>
          <w:color w:val="000000"/>
          <w:kern w:val="0"/>
          <w:sz w:val="32"/>
          <w:szCs w:val="32"/>
          <w:highlight w:val="none"/>
        </w:rPr>
        <w:t>绩效目标</w:t>
      </w:r>
      <w:r>
        <w:rPr>
          <w:rFonts w:hint="default" w:ascii="Times New Roman" w:hAnsi="Times New Roman" w:eastAsia="仿宋_GB2312" w:cs="Times New Roman"/>
          <w:color w:val="000000"/>
          <w:kern w:val="0"/>
          <w:sz w:val="32"/>
          <w:szCs w:val="32"/>
          <w:highlight w:val="none"/>
          <w:lang w:eastAsia="zh-CN"/>
        </w:rPr>
        <w:t>，根据</w:t>
      </w:r>
      <w:r>
        <w:rPr>
          <w:rFonts w:hint="default" w:ascii="Times New Roman" w:hAnsi="Times New Roman" w:eastAsia="仿宋_GB2312" w:cs="Times New Roman"/>
          <w:color w:val="000000"/>
          <w:kern w:val="0"/>
          <w:sz w:val="32"/>
          <w:szCs w:val="32"/>
          <w:highlight w:val="none"/>
        </w:rPr>
        <w:t>《国务院关于印发“十三五”推进基本公共服务均等化规划的通知》（国发〔2017〕9号）</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结合实际</w:t>
      </w:r>
      <w:r>
        <w:rPr>
          <w:rFonts w:hint="default" w:ascii="Times New Roman" w:hAnsi="Times New Roman" w:eastAsia="仿宋_GB2312" w:cs="Times New Roman"/>
          <w:color w:val="000000"/>
          <w:kern w:val="0"/>
          <w:sz w:val="32"/>
          <w:szCs w:val="32"/>
          <w:highlight w:val="none"/>
          <w:lang w:eastAsia="zh-CN"/>
        </w:rPr>
        <w:t>，我省</w:t>
      </w:r>
      <w:r>
        <w:rPr>
          <w:rFonts w:hint="default" w:ascii="Times New Roman" w:hAnsi="Times New Roman" w:eastAsia="仿宋_GB2312" w:cs="Times New Roman"/>
          <w:color w:val="000000"/>
          <w:kern w:val="0"/>
          <w:sz w:val="32"/>
          <w:szCs w:val="32"/>
          <w:highlight w:val="none"/>
        </w:rPr>
        <w:t>确定</w:t>
      </w:r>
      <w:r>
        <w:rPr>
          <w:rFonts w:hint="default" w:ascii="Times New Roman" w:hAnsi="Times New Roman" w:eastAsia="仿宋_GB2312" w:cs="Times New Roman"/>
          <w:color w:val="000000"/>
          <w:kern w:val="0"/>
          <w:sz w:val="32"/>
          <w:szCs w:val="32"/>
          <w:highlight w:val="none"/>
          <w:lang w:eastAsia="zh-CN"/>
        </w:rPr>
        <w:t>了推荐绩效目标</w:t>
      </w:r>
      <w:r>
        <w:rPr>
          <w:rFonts w:hint="default" w:ascii="Times New Roman" w:hAnsi="Times New Roman" w:eastAsia="仿宋_GB2312" w:cs="Times New Roman"/>
          <w:color w:val="000000"/>
          <w:kern w:val="0"/>
          <w:sz w:val="32"/>
          <w:szCs w:val="32"/>
          <w:highlight w:val="none"/>
        </w:rPr>
        <w:t>（见附件1）</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2019年</w:t>
      </w:r>
      <w:r>
        <w:rPr>
          <w:rFonts w:hint="default" w:ascii="Times New Roman" w:hAnsi="Times New Roman" w:eastAsia="仿宋_GB2312" w:cs="Times New Roman"/>
          <w:color w:val="000000"/>
          <w:kern w:val="0"/>
          <w:sz w:val="32"/>
          <w:szCs w:val="32"/>
          <w:highlight w:val="none"/>
          <w:lang w:eastAsia="zh-CN"/>
        </w:rPr>
        <w:t>以各地级以上市为单位，应达到</w:t>
      </w:r>
      <w:r>
        <w:rPr>
          <w:rFonts w:hint="eastAsia" w:ascii="Times New Roman" w:hAnsi="Times New Roman" w:eastAsia="仿宋_GB2312" w:cs="Times New Roman"/>
          <w:color w:val="000000"/>
          <w:kern w:val="0"/>
          <w:sz w:val="32"/>
          <w:szCs w:val="32"/>
          <w:highlight w:val="none"/>
          <w:lang w:eastAsia="zh-CN"/>
        </w:rPr>
        <w:t>基本</w:t>
      </w:r>
      <w:r>
        <w:rPr>
          <w:rFonts w:hint="default" w:ascii="Times New Roman" w:hAnsi="Times New Roman" w:eastAsia="仿宋_GB2312" w:cs="Times New Roman"/>
          <w:color w:val="000000"/>
          <w:kern w:val="0"/>
          <w:sz w:val="32"/>
          <w:szCs w:val="32"/>
          <w:highlight w:val="none"/>
          <w:lang w:eastAsia="zh-CN"/>
        </w:rPr>
        <w:t>绩效目标；有条件的地市力争达到推荐绩效目标。目标完成度将</w:t>
      </w:r>
      <w:r>
        <w:rPr>
          <w:rFonts w:hint="default" w:ascii="Times New Roman" w:hAnsi="Times New Roman" w:eastAsia="仿宋_GB2312" w:cs="Times New Roman"/>
          <w:color w:val="000000"/>
          <w:kern w:val="0"/>
          <w:sz w:val="32"/>
          <w:szCs w:val="32"/>
          <w:highlight w:val="none"/>
          <w:lang w:val="en-US" w:eastAsia="zh-CN"/>
        </w:rPr>
        <w:t>作为</w:t>
      </w:r>
      <w:r>
        <w:rPr>
          <w:rFonts w:hint="default" w:ascii="Times New Roman" w:hAnsi="Times New Roman" w:eastAsia="仿宋_GB2312" w:cs="Times New Roman"/>
          <w:color w:val="000000"/>
          <w:kern w:val="0"/>
          <w:sz w:val="32"/>
          <w:szCs w:val="32"/>
          <w:highlight w:val="none"/>
        </w:rPr>
        <w:t>2020年补助资金</w:t>
      </w:r>
      <w:r>
        <w:rPr>
          <w:rFonts w:hint="default" w:ascii="Times New Roman" w:hAnsi="Times New Roman" w:eastAsia="仿宋_GB2312" w:cs="Times New Roman"/>
          <w:color w:val="000000"/>
          <w:kern w:val="0"/>
          <w:sz w:val="32"/>
          <w:szCs w:val="32"/>
          <w:highlight w:val="none"/>
          <w:lang w:eastAsia="zh-CN"/>
        </w:rPr>
        <w:t>分配</w:t>
      </w:r>
      <w:r>
        <w:rPr>
          <w:rFonts w:hint="default" w:ascii="Times New Roman" w:hAnsi="Times New Roman" w:eastAsia="仿宋_GB2312" w:cs="Times New Roman"/>
          <w:color w:val="000000"/>
          <w:kern w:val="0"/>
          <w:sz w:val="32"/>
          <w:szCs w:val="32"/>
          <w:highlight w:val="none"/>
        </w:rPr>
        <w:t>的</w:t>
      </w:r>
      <w:r>
        <w:rPr>
          <w:rFonts w:hint="default" w:ascii="Times New Roman" w:hAnsi="Times New Roman" w:eastAsia="仿宋_GB2312" w:cs="Times New Roman"/>
          <w:color w:val="000000"/>
          <w:kern w:val="0"/>
          <w:sz w:val="32"/>
          <w:szCs w:val="32"/>
          <w:highlight w:val="none"/>
          <w:lang w:eastAsia="zh-CN"/>
        </w:rPr>
        <w:t>绩效因素之一。</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重点工作任务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新划入基本公共卫生服务的项目按国家和省各专项实施方案执行。各市、县要对新划入项目明确相关业务科室和专业机构的职责分工，制定工作措施，加强专项指导和人员培训等工作（具体项目内容见附件2）。对原12类基本公共卫生服务项目（国家基本公共卫生服务规范第三版，下同），各地要进一步明确职责，重点加强以下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kern w:val="0"/>
          <w:sz w:val="32"/>
          <w:szCs w:val="32"/>
          <w:highlight w:val="none"/>
          <w:lang w:val="en-US" w:eastAsia="zh-CN"/>
        </w:rPr>
      </w:pPr>
      <w:r>
        <w:rPr>
          <w:rFonts w:hint="default" w:ascii="Times New Roman" w:hAnsi="Times New Roman" w:eastAsia="楷体_GB2312" w:cs="Times New Roman"/>
          <w:b/>
          <w:bCs/>
          <w:color w:val="000000"/>
          <w:kern w:val="0"/>
          <w:sz w:val="32"/>
          <w:szCs w:val="32"/>
          <w:highlight w:val="none"/>
          <w:lang w:val="en-US" w:eastAsia="zh-CN"/>
        </w:rPr>
        <w:t>（一）理顺管理权责。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1</w:t>
      </w:r>
      <w:r>
        <w:rPr>
          <w:rFonts w:hint="eastAsia" w:ascii="仿宋_GB2312" w:hAnsi="仿宋_GB2312" w:eastAsia="仿宋_GB2312" w:cs="仿宋_GB2312"/>
          <w:b w:val="0"/>
          <w:bCs w:val="0"/>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卫生健康行政部门（含项目办）对原12类国家基本公共卫生服务项目要根据服务标准、人力成本、资源消耗、风险和难度合理核定项目补助标准，按照当地镇、村两级基层医疗卫生机构的服务能力制定镇、村职责分工方案，逐步提高交由村卫生站承担的基本公卫服务任务比例，对乡村医生提供的基本公共卫生服务，根据核定的任务量和考核结果及时拨付相应补助资金。各地要将基本公共卫生服务项目工作列入基层医疗卫生机构负责人的年度绩效考核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w:t>
      </w:r>
      <w:r>
        <w:rPr>
          <w:rFonts w:hint="default" w:ascii="仿宋_GB2312" w:hAnsi="仿宋_GB2312" w:eastAsia="仿宋_GB2312" w:cs="仿宋_GB2312"/>
          <w:b w:val="0"/>
          <w:bCs w:val="0"/>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基层医疗卫生机构是原12类国家基本公共卫生服务项目实施的主体，要切实落实我省《关于进一步完善基层医疗卫生机构绩效工资制度的意见》（粤人社函〔2018〕250号），进一步完善内部绩效考核机制，切实体现多劳多得、优劳优酬，充分调动基层医务人员的积极性和创造性。在确定补助标准的基础上，逐步建立村卫生站“基本公共卫生服务承诺制”，由乡村医生根据自身实际，承诺完成可承担的项目任务，乡镇卫生院按月/季度对乡村医生任务完成数量和质量情况进行验收并发放相应经费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3</w:t>
      </w:r>
      <w:r>
        <w:rPr>
          <w:rFonts w:hint="default" w:ascii="仿宋_GB2312" w:hAnsi="仿宋_GB2312" w:eastAsia="仿宋_GB2312" w:cs="仿宋_GB2312"/>
          <w:b w:val="0"/>
          <w:bCs w:val="0"/>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各专业公共卫生机构和相关机构要认真履行业务指导、培训等职责，加强对基本公共卫生服务的技术指导，提升基层医疗卫生机构规范化服务水平。各地要结合本地实际，成立辖区基本公共卫生服务项目技术专家团队，制定辖区年度基本公共卫生服务项目指导方案，县（市、区）专业公共卫生机构对辖区基层医疗卫生机构每季度至少指导1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（省卫生健康委、省中医药局分别负责，省卫生健康委内基层处牵头、有关处室配合）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楷体_GB2312" w:hAnsi="楷体_GB2312" w:eastAsia="楷体_GB2312" w:cs="楷体_GB2312"/>
          <w:b/>
          <w:bCs/>
          <w:color w:val="000000"/>
          <w:kern w:val="0"/>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val="en-US" w:eastAsia="zh-CN"/>
        </w:rPr>
        <w:t>（二）加强资金管理。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基本公共卫生服务为省级与市县共同财政事权，2019年基本公共卫生服务省级以上补助资金采取因素法分配，根据各地2017年末常住人口数（省统计局口径）、国家基础标准、中央和省财政分担比例、2018年度省级绩效评价结果等因素进行分配（详见粤财社〔2018〕273号、粤财社〔2018〕278号、粤财社〔2019〕92号、粤财社〔2019〕107号）。各地要根据</w:t>
      </w:r>
      <w:r>
        <w:rPr>
          <w:rFonts w:hint="default" w:ascii="Times New Roman" w:hAnsi="Times New Roman" w:eastAsia="仿宋_GB2312" w:cs="Times New Roman"/>
          <w:color w:val="000000"/>
          <w:kern w:val="0"/>
          <w:sz w:val="32"/>
          <w:szCs w:val="32"/>
          <w:highlight w:val="none"/>
          <w:lang w:eastAsia="zh-CN"/>
        </w:rPr>
        <w:t>“改革方案”</w:t>
      </w:r>
      <w:r>
        <w:rPr>
          <w:rFonts w:hint="default" w:ascii="Times New Roman" w:hAnsi="Times New Roman" w:eastAsia="仿宋_GB2312" w:cs="Times New Roman"/>
          <w:color w:val="000000"/>
          <w:kern w:val="0"/>
          <w:sz w:val="32"/>
          <w:szCs w:val="32"/>
          <w:highlight w:val="none"/>
          <w:lang w:val="en-US" w:eastAsia="zh-CN"/>
        </w:rPr>
        <w:t>确定市、县两级财政支出责任，确保项目经费按时足额拨付到位，统筹使用各级补助资金，根据绩效目标和项目方案，做好预算分配和绩效管理。各地应根据辖区服务人口合理确定预算分配额度，不能简单地按照常住人口的统计数据进行分配，要兼顾群众就医习惯和家庭医生签约服务地点、提供服务的医疗卫生机构。有条件的地区可以采用标化工作当量法对资金进行精细化管理。2019年原12类国家基本公共卫生</w:t>
      </w:r>
      <w:r>
        <w:rPr>
          <w:rFonts w:hint="default" w:ascii="Times New Roman" w:hAnsi="Times New Roman" w:eastAsia="仿宋_GB2312" w:cs="Times New Roman"/>
          <w:color w:val="000000"/>
          <w:kern w:val="0"/>
          <w:sz w:val="32"/>
          <w:szCs w:val="32"/>
          <w:highlight w:val="none"/>
        </w:rPr>
        <w:t>服务</w:t>
      </w:r>
      <w:r>
        <w:rPr>
          <w:rFonts w:hint="default" w:ascii="Times New Roman" w:hAnsi="Times New Roman" w:eastAsia="仿宋_GB2312" w:cs="Times New Roman"/>
          <w:color w:val="000000"/>
          <w:kern w:val="0"/>
          <w:sz w:val="32"/>
          <w:szCs w:val="32"/>
          <w:highlight w:val="none"/>
          <w:lang w:eastAsia="zh-CN"/>
        </w:rPr>
        <w:t>补助资金在各地的到位和使用情况将在国家</w:t>
      </w:r>
      <w:r>
        <w:rPr>
          <w:rFonts w:hint="default" w:ascii="Times New Roman" w:hAnsi="Times New Roman" w:eastAsia="仿宋_GB2312" w:cs="Times New Roman"/>
          <w:color w:val="000000"/>
          <w:kern w:val="0"/>
          <w:sz w:val="32"/>
          <w:szCs w:val="32"/>
          <w:highlight w:val="none"/>
        </w:rPr>
        <w:t>基本公共卫生服务项目管理信息系统</w:t>
      </w:r>
      <w:r>
        <w:rPr>
          <w:rFonts w:hint="default" w:ascii="Times New Roman" w:hAnsi="Times New Roman" w:eastAsia="仿宋_GB2312" w:cs="Times New Roman"/>
          <w:color w:val="000000"/>
          <w:kern w:val="0"/>
          <w:sz w:val="32"/>
          <w:szCs w:val="32"/>
          <w:highlight w:val="none"/>
          <w:lang w:eastAsia="zh-CN"/>
        </w:rPr>
        <w:t>中以乡镇</w:t>
      </w:r>
      <w:r>
        <w:rPr>
          <w:rFonts w:hint="eastAsia" w:ascii="Times New Roman" w:hAnsi="Times New Roman" w:eastAsia="仿宋_GB2312" w:cs="Times New Roman"/>
          <w:color w:val="000000"/>
          <w:kern w:val="0"/>
          <w:sz w:val="32"/>
          <w:szCs w:val="32"/>
          <w:highlight w:val="none"/>
          <w:lang w:eastAsia="zh-CN"/>
        </w:rPr>
        <w:t>（街道）</w:t>
      </w:r>
      <w:r>
        <w:rPr>
          <w:rFonts w:hint="default" w:ascii="Times New Roman" w:hAnsi="Times New Roman" w:eastAsia="仿宋_GB2312" w:cs="Times New Roman"/>
          <w:color w:val="000000"/>
          <w:kern w:val="0"/>
          <w:sz w:val="32"/>
          <w:szCs w:val="32"/>
          <w:highlight w:val="none"/>
          <w:lang w:eastAsia="zh-CN"/>
        </w:rPr>
        <w:t>为单位单列填报。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2019年人均基本公共卫生服务经费补助标准为69元，其中：从原重大公共卫生服务和计划生育项目平移经费按照9元/人测算（含省本级留用经费），用于原12类基本公共卫生服务的经费按照人均60元测算（其中新增5元/人的经费全部用于村和社区），务必让基层群众受益。各地要按照国家《基本公共卫生服务补助资金管理办法》（财社〔2019〕107号）有关规定，加强资金监管，加快资金支出进度，提高资金使用效益。地区标准高于国家标准的，按程序报上级备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（省财政厅、省卫生健康委分别负责，省卫生健康委内财务处牵头、有关处室配合）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val="0"/>
          <w:bCs w:val="0"/>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eastAsia="zh-CN"/>
        </w:rPr>
        <w:t>（</w:t>
      </w:r>
      <w:r>
        <w:rPr>
          <w:rFonts w:hint="default" w:ascii="Times New Roman" w:hAnsi="Times New Roman" w:eastAsia="楷体_GB2312" w:cs="Times New Roman"/>
          <w:b/>
          <w:bCs/>
          <w:color w:val="000000"/>
          <w:kern w:val="0"/>
          <w:sz w:val="32"/>
          <w:szCs w:val="32"/>
          <w:highlight w:val="none"/>
          <w:lang w:eastAsia="zh-CN"/>
        </w:rPr>
        <w:t>三</w:t>
      </w:r>
      <w:r>
        <w:rPr>
          <w:rFonts w:hint="default" w:ascii="Times New Roman" w:hAnsi="Times New Roman" w:eastAsia="楷体_GB2312" w:cs="Times New Roman"/>
          <w:b/>
          <w:bCs/>
          <w:color w:val="000000"/>
          <w:kern w:val="0"/>
          <w:sz w:val="32"/>
          <w:szCs w:val="32"/>
          <w:highlight w:val="none"/>
        </w:rPr>
        <w:t>）加强电子健康档案质量管理</w:t>
      </w:r>
      <w:r>
        <w:rPr>
          <w:rFonts w:hint="default" w:ascii="Times New Roman" w:hAnsi="Times New Roman" w:eastAsia="楷体_GB2312" w:cs="Times New Roman"/>
          <w:b/>
          <w:bCs/>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eastAsia="zh-CN"/>
        </w:rPr>
        <w:t>各地要结合区域全民健康信息平台建设，尽快实现免疫规划、妇幼健康、精神卫生等现有公共卫生信息系统与居民电子健康档案的联通整合，要加快实现电子健康档案与各级医疗机构、体检中心等疾病诊疗信息、健康体检信息的联通对接，提高居民健康档案的覆盖率、完整率、准确率和利用率。省卫生健康委将持续推动省级基层医疗卫生机构信息系统深化应用，力争在</w:t>
      </w:r>
      <w:r>
        <w:rPr>
          <w:rFonts w:hint="default" w:ascii="Times New Roman" w:hAnsi="Times New Roman" w:eastAsia="仿宋_GB2312" w:cs="Times New Roman"/>
          <w:color w:val="000000"/>
          <w:kern w:val="0"/>
          <w:sz w:val="32"/>
          <w:szCs w:val="32"/>
          <w:highlight w:val="none"/>
          <w:lang w:val="en-US" w:eastAsia="zh-CN"/>
        </w:rPr>
        <w:t>2019年12月底之前</w:t>
      </w:r>
      <w:r>
        <w:rPr>
          <w:rFonts w:hint="default" w:ascii="Times New Roman" w:hAnsi="Times New Roman" w:eastAsia="仿宋_GB2312" w:cs="Times New Roman"/>
          <w:color w:val="000000"/>
          <w:kern w:val="0"/>
          <w:sz w:val="32"/>
          <w:szCs w:val="32"/>
          <w:highlight w:val="none"/>
          <w:lang w:eastAsia="zh-CN"/>
        </w:rPr>
        <w:t>实现与省妇幼健康平台的对接。各地要加强电子健康档案质量管理，积极推动将电子健康档案相关数据整合到区域全民健康信息综合平台。电子健康档案</w:t>
      </w:r>
      <w:r>
        <w:rPr>
          <w:rFonts w:hint="eastAsia" w:ascii="Times New Roman" w:hAnsi="Times New Roman" w:eastAsia="仿宋_GB2312" w:cs="Times New Roman"/>
          <w:color w:val="000000"/>
          <w:kern w:val="0"/>
          <w:sz w:val="32"/>
          <w:szCs w:val="32"/>
          <w:highlight w:val="none"/>
          <w:lang w:eastAsia="zh-CN"/>
        </w:rPr>
        <w:t>已</w:t>
      </w:r>
      <w:r>
        <w:rPr>
          <w:rFonts w:hint="default" w:ascii="Times New Roman" w:hAnsi="Times New Roman" w:eastAsia="仿宋_GB2312" w:cs="Times New Roman"/>
          <w:color w:val="000000"/>
          <w:kern w:val="0"/>
          <w:sz w:val="32"/>
          <w:szCs w:val="32"/>
          <w:highlight w:val="none"/>
          <w:lang w:eastAsia="zh-CN"/>
        </w:rPr>
        <w:t>向个人开放的地市，由地市级卫生健康行政部门评估达到相关要求后，可取消相应的纸质档案，并报省卫生健康委备案。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（省卫生健康委、省中医药局负责，省卫生健康委内基层处牵头，规划处、妇幼处、疾控处配合）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rPr>
        <w:t>（</w:t>
      </w:r>
      <w:r>
        <w:rPr>
          <w:rFonts w:hint="default" w:ascii="Times New Roman" w:hAnsi="Times New Roman" w:eastAsia="楷体_GB2312" w:cs="Times New Roman"/>
          <w:b/>
          <w:bCs/>
          <w:color w:val="000000"/>
          <w:kern w:val="0"/>
          <w:sz w:val="32"/>
          <w:szCs w:val="32"/>
          <w:highlight w:val="none"/>
          <w:lang w:eastAsia="zh-CN"/>
        </w:rPr>
        <w:t>四</w:t>
      </w:r>
      <w:r>
        <w:rPr>
          <w:rFonts w:hint="default" w:ascii="Times New Roman" w:hAnsi="Times New Roman" w:eastAsia="楷体_GB2312" w:cs="Times New Roman"/>
          <w:b/>
          <w:bCs/>
          <w:color w:val="000000"/>
          <w:kern w:val="0"/>
          <w:sz w:val="32"/>
          <w:szCs w:val="32"/>
          <w:highlight w:val="none"/>
        </w:rPr>
        <w:t>）</w:t>
      </w:r>
      <w:r>
        <w:rPr>
          <w:rFonts w:hint="default" w:ascii="Times New Roman" w:hAnsi="Times New Roman" w:eastAsia="楷体_GB2312" w:cs="Times New Roman"/>
          <w:b/>
          <w:bCs/>
          <w:color w:val="000000"/>
          <w:kern w:val="0"/>
          <w:sz w:val="32"/>
          <w:szCs w:val="32"/>
          <w:highlight w:val="none"/>
          <w:lang w:eastAsia="zh-CN"/>
        </w:rPr>
        <w:t>推广</w:t>
      </w:r>
      <w:r>
        <w:rPr>
          <w:rFonts w:hint="default" w:ascii="Times New Roman" w:hAnsi="Times New Roman" w:eastAsia="楷体_GB2312" w:cs="Times New Roman"/>
          <w:b/>
          <w:bCs/>
          <w:color w:val="000000"/>
          <w:kern w:val="0"/>
          <w:sz w:val="32"/>
          <w:szCs w:val="32"/>
          <w:highlight w:val="none"/>
        </w:rPr>
        <w:t>高血压、糖尿病医防融合</w:t>
      </w:r>
      <w:r>
        <w:rPr>
          <w:rFonts w:hint="default" w:ascii="Times New Roman" w:hAnsi="Times New Roman" w:eastAsia="楷体_GB2312" w:cs="Times New Roman"/>
          <w:b/>
          <w:bCs/>
          <w:color w:val="000000"/>
          <w:kern w:val="0"/>
          <w:sz w:val="32"/>
          <w:szCs w:val="32"/>
          <w:highlight w:val="none"/>
          <w:lang w:eastAsia="zh-CN"/>
        </w:rPr>
        <w:t>服务模式。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以高血压、糖尿病</w:t>
      </w:r>
      <w:r>
        <w:rPr>
          <w:rFonts w:hint="default" w:ascii="Times New Roman" w:hAnsi="Times New Roman" w:eastAsia="仿宋_GB2312" w:cs="Times New Roman"/>
          <w:color w:val="000000"/>
          <w:kern w:val="0"/>
          <w:sz w:val="32"/>
          <w:szCs w:val="32"/>
          <w:highlight w:val="none"/>
          <w:lang w:eastAsia="zh-CN"/>
        </w:rPr>
        <w:t>健康管理</w:t>
      </w:r>
      <w:r>
        <w:rPr>
          <w:rFonts w:hint="default" w:ascii="Times New Roman" w:hAnsi="Times New Roman" w:eastAsia="仿宋_GB2312" w:cs="Times New Roman"/>
          <w:color w:val="000000"/>
          <w:kern w:val="0"/>
          <w:sz w:val="32"/>
          <w:szCs w:val="32"/>
          <w:highlight w:val="none"/>
        </w:rPr>
        <w:t>为突破口，</w:t>
      </w:r>
      <w:r>
        <w:rPr>
          <w:rFonts w:hint="default" w:ascii="Times New Roman" w:hAnsi="Times New Roman" w:eastAsia="仿宋_GB2312" w:cs="Times New Roman"/>
          <w:color w:val="000000"/>
          <w:kern w:val="0"/>
          <w:sz w:val="32"/>
          <w:szCs w:val="32"/>
          <w:highlight w:val="none"/>
          <w:lang w:eastAsia="zh-CN"/>
        </w:rPr>
        <w:t>优化</w:t>
      </w:r>
      <w:r>
        <w:rPr>
          <w:rFonts w:hint="default" w:ascii="Times New Roman" w:hAnsi="Times New Roman" w:eastAsia="仿宋_GB2312" w:cs="Times New Roman"/>
          <w:color w:val="000000"/>
          <w:kern w:val="0"/>
          <w:sz w:val="32"/>
          <w:szCs w:val="32"/>
          <w:highlight w:val="none"/>
        </w:rPr>
        <w:t>慢性病管理服务模式</w:t>
      </w:r>
      <w:r>
        <w:rPr>
          <w:rFonts w:hint="default" w:ascii="Times New Roman" w:hAnsi="Times New Roman" w:eastAsia="仿宋_GB2312" w:cs="Times New Roman"/>
          <w:color w:val="000000"/>
          <w:kern w:val="0"/>
          <w:sz w:val="32"/>
          <w:szCs w:val="32"/>
          <w:highlight w:val="none"/>
          <w:lang w:eastAsia="zh-CN"/>
        </w:rPr>
        <w:t>。各地要</w:t>
      </w:r>
      <w:r>
        <w:rPr>
          <w:rFonts w:hint="default" w:ascii="Times New Roman" w:hAnsi="Times New Roman" w:eastAsia="仿宋_GB2312" w:cs="Times New Roman"/>
          <w:color w:val="000000"/>
          <w:kern w:val="0"/>
          <w:sz w:val="32"/>
          <w:szCs w:val="32"/>
          <w:highlight w:val="none"/>
        </w:rPr>
        <w:t>建立基层</w:t>
      </w:r>
      <w:r>
        <w:rPr>
          <w:rFonts w:hint="default" w:ascii="Times New Roman" w:hAnsi="Times New Roman" w:eastAsia="仿宋_GB2312" w:cs="Times New Roman"/>
          <w:color w:val="000000"/>
          <w:kern w:val="0"/>
          <w:sz w:val="32"/>
          <w:szCs w:val="32"/>
          <w:highlight w:val="none"/>
          <w:lang w:eastAsia="zh-CN"/>
        </w:rPr>
        <w:t>医疗卫生</w:t>
      </w:r>
      <w:r>
        <w:rPr>
          <w:rFonts w:hint="default" w:ascii="Times New Roman" w:hAnsi="Times New Roman" w:eastAsia="仿宋_GB2312" w:cs="Times New Roman"/>
          <w:color w:val="000000"/>
          <w:kern w:val="0"/>
          <w:sz w:val="32"/>
          <w:szCs w:val="32"/>
          <w:highlight w:val="none"/>
        </w:rPr>
        <w:t>机构与上级医疗机构的双向协作和转诊机制</w:t>
      </w:r>
      <w:r>
        <w:rPr>
          <w:rFonts w:hint="default" w:ascii="Times New Roman" w:hAnsi="Times New Roman" w:eastAsia="仿宋_GB2312" w:cs="Times New Roman"/>
          <w:color w:val="000000"/>
          <w:kern w:val="0"/>
          <w:sz w:val="32"/>
          <w:szCs w:val="32"/>
          <w:highlight w:val="none"/>
          <w:lang w:eastAsia="zh-CN"/>
        </w:rPr>
        <w:t>、信息互通机制，推广“三师共管”的健康管理模式，由专科医师、全科医师、健康管理师共同完成对高血压、糖尿病患者的建档、随访等健康管理工作。</w:t>
      </w:r>
      <w:r>
        <w:rPr>
          <w:rFonts w:hint="default" w:ascii="Times New Roman" w:hAnsi="Times New Roman" w:eastAsia="仿宋_GB2312" w:cs="Times New Roman"/>
          <w:color w:val="000000"/>
          <w:kern w:val="0"/>
          <w:sz w:val="32"/>
          <w:szCs w:val="32"/>
          <w:highlight w:val="none"/>
        </w:rPr>
        <w:t>家庭医生团队应发挥全科医生的主导作用</w:t>
      </w:r>
      <w:r>
        <w:rPr>
          <w:rFonts w:hint="default" w:ascii="Times New Roman" w:hAnsi="Times New Roman" w:eastAsia="仿宋_GB2312" w:cs="Times New Roman"/>
          <w:color w:val="000000"/>
          <w:kern w:val="0"/>
          <w:sz w:val="32"/>
          <w:szCs w:val="32"/>
          <w:highlight w:val="none"/>
          <w:lang w:eastAsia="zh-CN"/>
        </w:rPr>
        <w:t>和</w:t>
      </w:r>
      <w:r>
        <w:rPr>
          <w:rFonts w:hint="default" w:ascii="Times New Roman" w:hAnsi="Times New Roman" w:eastAsia="仿宋_GB2312" w:cs="Times New Roman"/>
          <w:color w:val="000000"/>
          <w:kern w:val="0"/>
          <w:sz w:val="32"/>
          <w:szCs w:val="32"/>
          <w:highlight w:val="none"/>
        </w:rPr>
        <w:t>护士</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公卫人员</w:t>
      </w:r>
      <w:r>
        <w:rPr>
          <w:rFonts w:hint="default" w:ascii="Times New Roman" w:hAnsi="Times New Roman" w:eastAsia="仿宋_GB2312" w:cs="Times New Roman"/>
          <w:color w:val="000000"/>
          <w:kern w:val="0"/>
          <w:sz w:val="32"/>
          <w:szCs w:val="32"/>
          <w:highlight w:val="none"/>
          <w:lang w:eastAsia="zh-CN"/>
        </w:rPr>
        <w:t>的</w:t>
      </w:r>
      <w:r>
        <w:rPr>
          <w:rFonts w:hint="default" w:ascii="Times New Roman" w:hAnsi="Times New Roman" w:eastAsia="仿宋_GB2312" w:cs="Times New Roman"/>
          <w:color w:val="000000"/>
          <w:kern w:val="0"/>
          <w:sz w:val="32"/>
          <w:szCs w:val="32"/>
          <w:highlight w:val="none"/>
        </w:rPr>
        <w:t>协同作用</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为签约居民提供诊疗服务的同时，将健康档案管理、慢病随访、健康教育等</w:t>
      </w:r>
      <w:r>
        <w:rPr>
          <w:rFonts w:hint="default" w:ascii="Times New Roman" w:hAnsi="Times New Roman" w:eastAsia="仿宋_GB2312" w:cs="Times New Roman"/>
          <w:color w:val="000000"/>
          <w:kern w:val="0"/>
          <w:sz w:val="32"/>
          <w:szCs w:val="32"/>
          <w:highlight w:val="none"/>
          <w:lang w:eastAsia="zh-CN"/>
        </w:rPr>
        <w:t>基本</w:t>
      </w:r>
      <w:r>
        <w:rPr>
          <w:rFonts w:hint="default" w:ascii="Times New Roman" w:hAnsi="Times New Roman" w:eastAsia="仿宋_GB2312" w:cs="Times New Roman"/>
          <w:color w:val="000000"/>
          <w:kern w:val="0"/>
          <w:sz w:val="32"/>
          <w:szCs w:val="32"/>
          <w:highlight w:val="none"/>
        </w:rPr>
        <w:t>公共卫生服务整合在诊间开展。深圳、珠海市继续做好国家基层高血压医防融合试点，</w:t>
      </w:r>
      <w:r>
        <w:rPr>
          <w:rFonts w:hint="default" w:ascii="Times New Roman" w:hAnsi="Times New Roman" w:eastAsia="仿宋_GB2312" w:cs="Times New Roman"/>
          <w:color w:val="000000"/>
          <w:kern w:val="0"/>
          <w:sz w:val="32"/>
          <w:szCs w:val="32"/>
          <w:highlight w:val="none"/>
          <w:lang w:eastAsia="zh-CN"/>
        </w:rPr>
        <w:t>广州、深圳、珠海、佛山、东莞、中山</w:t>
      </w:r>
      <w:r>
        <w:rPr>
          <w:rFonts w:hint="default" w:ascii="Times New Roman" w:hAnsi="Times New Roman" w:eastAsia="仿宋_GB2312" w:cs="Times New Roman"/>
          <w:color w:val="000000"/>
          <w:kern w:val="0"/>
          <w:sz w:val="32"/>
          <w:szCs w:val="32"/>
          <w:highlight w:val="none"/>
        </w:rPr>
        <w:t>继续</w:t>
      </w:r>
      <w:r>
        <w:rPr>
          <w:rFonts w:hint="default" w:ascii="Times New Roman" w:hAnsi="Times New Roman" w:eastAsia="仿宋_GB2312" w:cs="Times New Roman"/>
          <w:color w:val="000000"/>
          <w:kern w:val="0"/>
          <w:sz w:val="32"/>
          <w:szCs w:val="32"/>
          <w:highlight w:val="none"/>
          <w:lang w:eastAsia="zh-CN"/>
        </w:rPr>
        <w:t>开展</w:t>
      </w:r>
      <w:r>
        <w:rPr>
          <w:rFonts w:hint="default" w:ascii="Times New Roman" w:hAnsi="Times New Roman" w:eastAsia="仿宋_GB2312" w:cs="Times New Roman"/>
          <w:color w:val="000000"/>
          <w:kern w:val="0"/>
          <w:sz w:val="32"/>
          <w:szCs w:val="32"/>
          <w:highlight w:val="none"/>
        </w:rPr>
        <w:t>基层慢病防控管理专项能力建设工程-糖尿病管理专项工作。其他地区可参照《国家基层高血压防治管理指南》、《国家基层糖尿病防治管理指南（2018）》开展医防融合</w:t>
      </w:r>
      <w:r>
        <w:rPr>
          <w:rFonts w:hint="default" w:ascii="Times New Roman" w:hAnsi="Times New Roman" w:eastAsia="仿宋_GB2312" w:cs="Times New Roman"/>
          <w:color w:val="000000"/>
          <w:kern w:val="0"/>
          <w:sz w:val="32"/>
          <w:szCs w:val="32"/>
          <w:highlight w:val="none"/>
          <w:lang w:eastAsia="zh-CN"/>
        </w:rPr>
        <w:t>工作</w:t>
      </w:r>
      <w:r>
        <w:rPr>
          <w:rFonts w:hint="default" w:ascii="Times New Roman" w:hAnsi="Times New Roman" w:eastAsia="仿宋_GB2312" w:cs="Times New Roman"/>
          <w:color w:val="000000"/>
          <w:kern w:val="0"/>
          <w:sz w:val="32"/>
          <w:szCs w:val="32"/>
          <w:highlight w:val="none"/>
        </w:rPr>
        <w:t>。2019年，按照国家卫</w:t>
      </w:r>
      <w:r>
        <w:rPr>
          <w:rFonts w:hint="default" w:ascii="Times New Roman" w:hAnsi="Times New Roman" w:eastAsia="仿宋_GB2312" w:cs="Times New Roman"/>
          <w:color w:val="000000"/>
          <w:kern w:val="0"/>
          <w:sz w:val="32"/>
          <w:szCs w:val="32"/>
          <w:highlight w:val="none"/>
          <w:lang w:eastAsia="zh-CN"/>
        </w:rPr>
        <w:t>生</w:t>
      </w:r>
      <w:r>
        <w:rPr>
          <w:rFonts w:hint="default" w:ascii="Times New Roman" w:hAnsi="Times New Roman" w:eastAsia="仿宋_GB2312" w:cs="Times New Roman"/>
          <w:color w:val="000000"/>
          <w:kern w:val="0"/>
          <w:sz w:val="32"/>
          <w:szCs w:val="32"/>
          <w:highlight w:val="none"/>
        </w:rPr>
        <w:t>健</w:t>
      </w:r>
      <w:r>
        <w:rPr>
          <w:rFonts w:hint="default" w:ascii="Times New Roman" w:hAnsi="Times New Roman" w:eastAsia="仿宋_GB2312" w:cs="Times New Roman"/>
          <w:color w:val="000000"/>
          <w:kern w:val="0"/>
          <w:sz w:val="32"/>
          <w:szCs w:val="32"/>
          <w:highlight w:val="none"/>
          <w:lang w:eastAsia="zh-CN"/>
        </w:rPr>
        <w:t>康</w:t>
      </w:r>
      <w:r>
        <w:rPr>
          <w:rFonts w:hint="default" w:ascii="Times New Roman" w:hAnsi="Times New Roman" w:eastAsia="仿宋_GB2312" w:cs="Times New Roman"/>
          <w:color w:val="000000"/>
          <w:kern w:val="0"/>
          <w:sz w:val="32"/>
          <w:szCs w:val="32"/>
          <w:highlight w:val="none"/>
        </w:rPr>
        <w:t>委部署</w:t>
      </w:r>
      <w:r>
        <w:rPr>
          <w:rFonts w:hint="default" w:ascii="Times New Roman" w:hAnsi="Times New Roman" w:eastAsia="仿宋_GB2312" w:cs="Times New Roman"/>
          <w:color w:val="000000"/>
          <w:kern w:val="0"/>
          <w:sz w:val="32"/>
          <w:szCs w:val="32"/>
          <w:highlight w:val="none"/>
          <w:lang w:eastAsia="zh-CN"/>
        </w:rPr>
        <w:t>，我省将</w:t>
      </w:r>
      <w:r>
        <w:rPr>
          <w:rFonts w:hint="default" w:ascii="Times New Roman" w:hAnsi="Times New Roman" w:eastAsia="仿宋_GB2312" w:cs="Times New Roman"/>
          <w:color w:val="000000"/>
          <w:kern w:val="0"/>
          <w:sz w:val="32"/>
          <w:szCs w:val="32"/>
          <w:highlight w:val="none"/>
        </w:rPr>
        <w:t>启动基层糖尿病医防融合</w:t>
      </w:r>
      <w:r>
        <w:rPr>
          <w:rFonts w:hint="default" w:ascii="Times New Roman" w:hAnsi="Times New Roman" w:eastAsia="仿宋_GB2312" w:cs="Times New Roman"/>
          <w:color w:val="000000"/>
          <w:kern w:val="0"/>
          <w:sz w:val="32"/>
          <w:szCs w:val="32"/>
          <w:highlight w:val="none"/>
          <w:lang w:eastAsia="zh-CN"/>
        </w:rPr>
        <w:t>试点</w:t>
      </w:r>
      <w:r>
        <w:rPr>
          <w:rFonts w:hint="default" w:ascii="Times New Roman" w:hAnsi="Times New Roman" w:eastAsia="仿宋_GB2312" w:cs="Times New Roman"/>
          <w:color w:val="000000"/>
          <w:kern w:val="0"/>
          <w:sz w:val="32"/>
          <w:szCs w:val="32"/>
          <w:highlight w:val="none"/>
        </w:rPr>
        <w:t>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（省卫生健康委负责，省卫生健康委内疾控处牵头、基层处配合）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kern w:val="0"/>
          <w:sz w:val="32"/>
          <w:szCs w:val="32"/>
          <w:highlight w:val="none"/>
        </w:rPr>
      </w:pPr>
      <w:r>
        <w:rPr>
          <w:rFonts w:hint="default" w:ascii="Times New Roman" w:hAnsi="Times New Roman" w:eastAsia="楷体_GB2312" w:cs="Times New Roman"/>
          <w:b/>
          <w:bCs/>
          <w:color w:val="000000"/>
          <w:kern w:val="0"/>
          <w:sz w:val="32"/>
          <w:szCs w:val="32"/>
          <w:highlight w:val="none"/>
          <w:lang w:eastAsia="zh-CN"/>
        </w:rPr>
        <w:t>（五）提高</w:t>
      </w:r>
      <w:r>
        <w:rPr>
          <w:rFonts w:hint="default" w:ascii="Times New Roman" w:hAnsi="Times New Roman" w:eastAsia="楷体_GB2312" w:cs="Times New Roman"/>
          <w:b/>
          <w:bCs/>
          <w:color w:val="000000"/>
          <w:kern w:val="0"/>
          <w:sz w:val="32"/>
          <w:szCs w:val="32"/>
          <w:highlight w:val="none"/>
        </w:rPr>
        <w:t>绩效评价</w:t>
      </w:r>
      <w:r>
        <w:rPr>
          <w:rFonts w:hint="default" w:ascii="Times New Roman" w:hAnsi="Times New Roman" w:eastAsia="楷体_GB2312" w:cs="Times New Roman"/>
          <w:b/>
          <w:bCs/>
          <w:color w:val="000000"/>
          <w:kern w:val="0"/>
          <w:sz w:val="32"/>
          <w:szCs w:val="32"/>
          <w:highlight w:val="none"/>
          <w:lang w:eastAsia="zh-CN"/>
        </w:rPr>
        <w:t>效率和质量，</w:t>
      </w:r>
      <w:r>
        <w:rPr>
          <w:rFonts w:hint="default" w:ascii="Times New Roman" w:hAnsi="Times New Roman" w:eastAsia="楷体_GB2312" w:cs="Times New Roman"/>
          <w:b/>
          <w:bCs/>
          <w:color w:val="000000"/>
          <w:kern w:val="0"/>
          <w:sz w:val="32"/>
          <w:szCs w:val="32"/>
          <w:highlight w:val="none"/>
        </w:rPr>
        <w:t>切实减轻基层负担</w:t>
      </w:r>
      <w:r>
        <w:rPr>
          <w:rFonts w:hint="default" w:ascii="Times New Roman" w:hAnsi="Times New Roman" w:eastAsia="楷体_GB2312" w:cs="Times New Roman"/>
          <w:b/>
          <w:bCs/>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落实为基层减负的工作要求，</w:t>
      </w:r>
      <w:r>
        <w:rPr>
          <w:rFonts w:hint="default" w:ascii="Times New Roman" w:hAnsi="Times New Roman" w:eastAsia="仿宋_GB2312" w:cs="Times New Roman"/>
          <w:color w:val="000000"/>
          <w:kern w:val="0"/>
          <w:sz w:val="32"/>
          <w:szCs w:val="32"/>
          <w:highlight w:val="none"/>
          <w:lang w:eastAsia="zh-CN"/>
        </w:rPr>
        <w:t>对</w:t>
      </w:r>
      <w:r>
        <w:rPr>
          <w:rFonts w:hint="default" w:ascii="Times New Roman" w:hAnsi="Times New Roman" w:eastAsia="仿宋_GB2312" w:cs="Times New Roman"/>
          <w:color w:val="000000"/>
          <w:kern w:val="0"/>
          <w:sz w:val="32"/>
          <w:szCs w:val="32"/>
          <w:highlight w:val="none"/>
        </w:rPr>
        <w:t>2019年</w:t>
      </w:r>
      <w:r>
        <w:rPr>
          <w:rFonts w:hint="default" w:ascii="Times New Roman" w:hAnsi="Times New Roman" w:eastAsia="仿宋_GB2312" w:cs="Times New Roman"/>
          <w:color w:val="000000"/>
          <w:kern w:val="0"/>
          <w:sz w:val="32"/>
          <w:szCs w:val="32"/>
          <w:highlight w:val="none"/>
          <w:lang w:eastAsia="zh-CN"/>
        </w:rPr>
        <w:t>原</w:t>
      </w:r>
      <w:r>
        <w:rPr>
          <w:rFonts w:hint="default" w:ascii="Times New Roman" w:hAnsi="Times New Roman" w:eastAsia="仿宋_GB2312" w:cs="Times New Roman"/>
          <w:color w:val="000000"/>
          <w:kern w:val="0"/>
          <w:sz w:val="32"/>
          <w:szCs w:val="32"/>
          <w:highlight w:val="none"/>
          <w:lang w:val="en-US" w:eastAsia="zh-CN"/>
        </w:rPr>
        <w:t>12类基本公共卫生服务的</w:t>
      </w:r>
      <w:r>
        <w:rPr>
          <w:rFonts w:hint="default" w:ascii="Times New Roman" w:hAnsi="Times New Roman" w:eastAsia="仿宋_GB2312" w:cs="Times New Roman"/>
          <w:color w:val="000000"/>
          <w:kern w:val="0"/>
          <w:sz w:val="32"/>
          <w:szCs w:val="32"/>
          <w:highlight w:val="none"/>
        </w:rPr>
        <w:t>省级绩效评</w:t>
      </w:r>
      <w:r>
        <w:rPr>
          <w:rFonts w:hint="default" w:ascii="Times New Roman" w:hAnsi="Times New Roman" w:eastAsia="仿宋_GB2312" w:cs="Times New Roman"/>
          <w:color w:val="000000"/>
          <w:kern w:val="0"/>
          <w:sz w:val="32"/>
          <w:szCs w:val="32"/>
          <w:highlight w:val="none"/>
          <w:lang w:eastAsia="zh-CN"/>
        </w:rPr>
        <w:t>价</w:t>
      </w:r>
      <w:r>
        <w:rPr>
          <w:rFonts w:hint="default" w:ascii="Times New Roman" w:hAnsi="Times New Roman" w:eastAsia="仿宋_GB2312" w:cs="Times New Roman"/>
          <w:color w:val="000000"/>
          <w:kern w:val="0"/>
          <w:sz w:val="32"/>
          <w:szCs w:val="32"/>
          <w:highlight w:val="none"/>
        </w:rPr>
        <w:t>以省基层医疗卫生机构管理信息系统</w:t>
      </w:r>
      <w:r>
        <w:rPr>
          <w:rFonts w:hint="default" w:ascii="Times New Roman" w:hAnsi="Times New Roman" w:eastAsia="仿宋_GB2312" w:cs="Times New Roman"/>
          <w:color w:val="000000"/>
          <w:kern w:val="0"/>
          <w:sz w:val="32"/>
          <w:szCs w:val="32"/>
          <w:highlight w:val="none"/>
          <w:lang w:eastAsia="zh-CN"/>
        </w:rPr>
        <w:t>和</w:t>
      </w:r>
      <w:r>
        <w:rPr>
          <w:rFonts w:hint="default" w:ascii="Times New Roman" w:hAnsi="Times New Roman" w:eastAsia="仿宋_GB2312" w:cs="Times New Roman"/>
          <w:color w:val="000000"/>
          <w:kern w:val="0"/>
          <w:sz w:val="32"/>
          <w:szCs w:val="32"/>
          <w:highlight w:val="none"/>
        </w:rPr>
        <w:t>国家基本公共卫生服务项目管理信息系统为依据</w:t>
      </w:r>
      <w:r>
        <w:rPr>
          <w:rFonts w:hint="default" w:ascii="Times New Roman" w:hAnsi="Times New Roman" w:eastAsia="仿宋_GB2312" w:cs="Times New Roman"/>
          <w:color w:val="000000"/>
          <w:kern w:val="0"/>
          <w:sz w:val="32"/>
          <w:szCs w:val="32"/>
          <w:highlight w:val="none"/>
          <w:lang w:eastAsia="zh-CN"/>
        </w:rPr>
        <w:t>，必要时增加现场调研核实。采用独立系统的</w:t>
      </w:r>
      <w:r>
        <w:rPr>
          <w:rFonts w:hint="default" w:ascii="Times New Roman" w:hAnsi="Times New Roman" w:eastAsia="仿宋_GB2312" w:cs="Times New Roman"/>
          <w:color w:val="000000"/>
          <w:kern w:val="0"/>
          <w:sz w:val="32"/>
          <w:szCs w:val="32"/>
          <w:highlight w:val="none"/>
          <w:lang w:val="en-US" w:eastAsia="zh-CN"/>
        </w:rPr>
        <w:t>地市，要按照省评价指标体系在2020年1月底前将有关信息导入省</w:t>
      </w:r>
      <w:r>
        <w:rPr>
          <w:rFonts w:hint="default" w:ascii="Times New Roman" w:hAnsi="Times New Roman" w:eastAsia="仿宋_GB2312" w:cs="Times New Roman"/>
          <w:color w:val="000000"/>
          <w:kern w:val="0"/>
          <w:sz w:val="32"/>
          <w:szCs w:val="32"/>
          <w:highlight w:val="none"/>
        </w:rPr>
        <w:t>基层医疗卫生机构管理信息系统</w:t>
      </w:r>
      <w:r>
        <w:rPr>
          <w:rFonts w:hint="default" w:ascii="Times New Roman" w:hAnsi="Times New Roman" w:eastAsia="仿宋_GB2312" w:cs="Times New Roman"/>
          <w:color w:val="000000"/>
          <w:kern w:val="0"/>
          <w:sz w:val="32"/>
          <w:szCs w:val="32"/>
          <w:highlight w:val="none"/>
          <w:lang w:eastAsia="zh-CN"/>
        </w:rPr>
        <w:t>。各地原</w:t>
      </w:r>
      <w:r>
        <w:rPr>
          <w:rFonts w:hint="default" w:ascii="Times New Roman" w:hAnsi="Times New Roman" w:eastAsia="仿宋_GB2312" w:cs="Times New Roman"/>
          <w:color w:val="000000"/>
          <w:kern w:val="0"/>
          <w:sz w:val="32"/>
          <w:szCs w:val="32"/>
          <w:highlight w:val="none"/>
          <w:lang w:val="en-US" w:eastAsia="zh-CN"/>
        </w:rPr>
        <w:t>12类基本公共卫生服务</w:t>
      </w:r>
      <w:r>
        <w:rPr>
          <w:rFonts w:hint="default" w:ascii="Times New Roman" w:hAnsi="Times New Roman" w:eastAsia="仿宋_GB2312" w:cs="Times New Roman"/>
          <w:color w:val="000000"/>
          <w:kern w:val="0"/>
          <w:sz w:val="32"/>
          <w:szCs w:val="32"/>
          <w:highlight w:val="none"/>
          <w:lang w:eastAsia="zh-CN"/>
        </w:rPr>
        <w:t>绩效目标完成情况、电子</w:t>
      </w:r>
      <w:r>
        <w:rPr>
          <w:rFonts w:hint="default" w:ascii="Times New Roman" w:hAnsi="Times New Roman" w:eastAsia="仿宋_GB2312" w:cs="Times New Roman"/>
          <w:color w:val="000000"/>
          <w:kern w:val="0"/>
          <w:sz w:val="32"/>
          <w:szCs w:val="32"/>
          <w:highlight w:val="none"/>
        </w:rPr>
        <w:t>居民健康档案的数量</w:t>
      </w:r>
      <w:r>
        <w:rPr>
          <w:rFonts w:hint="default" w:ascii="Times New Roman" w:hAnsi="Times New Roman" w:eastAsia="仿宋_GB2312" w:cs="Times New Roman"/>
          <w:color w:val="000000"/>
          <w:kern w:val="0"/>
          <w:sz w:val="32"/>
          <w:szCs w:val="32"/>
          <w:highlight w:val="none"/>
          <w:lang w:eastAsia="zh-CN"/>
        </w:rPr>
        <w:t>和质量、项目效果、群众满意度等将纳入</w:t>
      </w:r>
      <w:r>
        <w:rPr>
          <w:rFonts w:hint="default" w:ascii="Times New Roman" w:hAnsi="Times New Roman" w:eastAsia="仿宋_GB2312" w:cs="Times New Roman"/>
          <w:color w:val="000000"/>
          <w:kern w:val="0"/>
          <w:sz w:val="32"/>
          <w:szCs w:val="32"/>
          <w:highlight w:val="none"/>
          <w:lang w:val="en-US" w:eastAsia="zh-CN"/>
        </w:rPr>
        <w:t>2019年度绩效评价，并作为</w:t>
      </w:r>
      <w:r>
        <w:rPr>
          <w:rFonts w:hint="default" w:ascii="Times New Roman" w:hAnsi="Times New Roman" w:eastAsia="仿宋_GB2312" w:cs="Times New Roman"/>
          <w:color w:val="000000"/>
          <w:kern w:val="0"/>
          <w:sz w:val="32"/>
          <w:szCs w:val="32"/>
          <w:highlight w:val="none"/>
        </w:rPr>
        <w:t>2020年补助资金</w:t>
      </w:r>
      <w:r>
        <w:rPr>
          <w:rFonts w:hint="default" w:ascii="Times New Roman" w:hAnsi="Times New Roman" w:eastAsia="仿宋_GB2312" w:cs="Times New Roman"/>
          <w:color w:val="000000"/>
          <w:kern w:val="0"/>
          <w:sz w:val="32"/>
          <w:szCs w:val="32"/>
          <w:highlight w:val="none"/>
          <w:lang w:eastAsia="zh-CN"/>
        </w:rPr>
        <w:t>分配</w:t>
      </w:r>
      <w:r>
        <w:rPr>
          <w:rFonts w:hint="default" w:ascii="Times New Roman" w:hAnsi="Times New Roman" w:eastAsia="仿宋_GB2312" w:cs="Times New Roman"/>
          <w:color w:val="000000"/>
          <w:kern w:val="0"/>
          <w:sz w:val="32"/>
          <w:szCs w:val="32"/>
          <w:highlight w:val="none"/>
        </w:rPr>
        <w:t>的</w:t>
      </w:r>
      <w:r>
        <w:rPr>
          <w:rFonts w:hint="default" w:ascii="Times New Roman" w:hAnsi="Times New Roman" w:eastAsia="仿宋_GB2312" w:cs="Times New Roman"/>
          <w:color w:val="000000"/>
          <w:kern w:val="0"/>
          <w:sz w:val="32"/>
          <w:szCs w:val="32"/>
          <w:highlight w:val="none"/>
          <w:lang w:eastAsia="zh-CN"/>
        </w:rPr>
        <w:t>绩效因素</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各市、</w:t>
      </w:r>
      <w:r>
        <w:rPr>
          <w:rFonts w:hint="default" w:ascii="Times New Roman" w:hAnsi="Times New Roman" w:eastAsia="仿宋_GB2312" w:cs="Times New Roman"/>
          <w:color w:val="000000"/>
          <w:kern w:val="0"/>
          <w:sz w:val="32"/>
          <w:szCs w:val="32"/>
          <w:highlight w:val="none"/>
        </w:rPr>
        <w:t>县（市、区）</w:t>
      </w:r>
      <w:r>
        <w:rPr>
          <w:rFonts w:hint="default" w:ascii="Times New Roman" w:hAnsi="Times New Roman" w:eastAsia="仿宋_GB2312" w:cs="Times New Roman"/>
          <w:color w:val="000000"/>
          <w:kern w:val="0"/>
          <w:sz w:val="32"/>
          <w:szCs w:val="32"/>
          <w:highlight w:val="none"/>
          <w:lang w:eastAsia="zh-CN"/>
        </w:rPr>
        <w:t>卫生健康部门</w:t>
      </w:r>
      <w:r>
        <w:rPr>
          <w:rFonts w:hint="default" w:ascii="Times New Roman" w:hAnsi="Times New Roman" w:eastAsia="仿宋_GB2312" w:cs="Times New Roman"/>
          <w:color w:val="000000"/>
          <w:kern w:val="0"/>
          <w:sz w:val="32"/>
          <w:szCs w:val="32"/>
          <w:highlight w:val="none"/>
        </w:rPr>
        <w:t>要落实对项目绩效评价的主体责任，科学合理制订绩效指标，</w:t>
      </w:r>
      <w:r>
        <w:rPr>
          <w:rFonts w:hint="default" w:ascii="Times New Roman" w:hAnsi="Times New Roman" w:eastAsia="仿宋_GB2312" w:cs="Times New Roman"/>
          <w:color w:val="000000"/>
          <w:kern w:val="0"/>
          <w:sz w:val="32"/>
          <w:szCs w:val="32"/>
          <w:highlight w:val="none"/>
          <w:lang w:eastAsia="zh-CN"/>
        </w:rPr>
        <w:t>并</w:t>
      </w:r>
      <w:r>
        <w:rPr>
          <w:rFonts w:hint="default" w:ascii="Times New Roman" w:hAnsi="Times New Roman" w:eastAsia="仿宋_GB2312" w:cs="Times New Roman"/>
          <w:color w:val="000000"/>
          <w:kern w:val="0"/>
          <w:sz w:val="32"/>
          <w:szCs w:val="32"/>
          <w:highlight w:val="none"/>
        </w:rPr>
        <w:t>会同财政部门每年至少要对辖区所有承担任务的医疗卫生机构开展一次综合绩效评</w:t>
      </w:r>
      <w:r>
        <w:rPr>
          <w:rFonts w:hint="default" w:ascii="Times New Roman" w:hAnsi="Times New Roman" w:eastAsia="仿宋_GB2312" w:cs="Times New Roman"/>
          <w:color w:val="000000"/>
          <w:kern w:val="0"/>
          <w:sz w:val="32"/>
          <w:szCs w:val="32"/>
          <w:highlight w:val="none"/>
          <w:lang w:eastAsia="zh-CN"/>
        </w:rPr>
        <w:t>价</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必要时，</w:t>
      </w:r>
      <w:r>
        <w:rPr>
          <w:rFonts w:hint="default" w:ascii="Times New Roman" w:hAnsi="Times New Roman" w:eastAsia="仿宋_GB2312" w:cs="Times New Roman"/>
          <w:color w:val="000000"/>
          <w:kern w:val="0"/>
          <w:sz w:val="32"/>
          <w:szCs w:val="32"/>
          <w:highlight w:val="none"/>
        </w:rPr>
        <w:t>省卫生健康委将会同省财政厅</w:t>
      </w:r>
      <w:r>
        <w:rPr>
          <w:rFonts w:hint="default" w:ascii="Times New Roman" w:hAnsi="Times New Roman" w:eastAsia="仿宋_GB2312" w:cs="Times New Roman"/>
          <w:color w:val="000000"/>
          <w:kern w:val="0"/>
          <w:sz w:val="32"/>
          <w:szCs w:val="32"/>
          <w:highlight w:val="none"/>
          <w:lang w:eastAsia="zh-CN"/>
        </w:rPr>
        <w:t>对各市绩效评价情况进行抽查</w:t>
      </w:r>
      <w:r>
        <w:rPr>
          <w:rFonts w:hint="default" w:ascii="Times New Roman" w:hAnsi="Times New Roman" w:eastAsia="仿宋_GB2312" w:cs="Times New Roman"/>
          <w:color w:val="000000"/>
          <w:kern w:val="0"/>
          <w:sz w:val="32"/>
          <w:szCs w:val="32"/>
          <w:highlight w:val="none"/>
        </w:rPr>
        <w:t>，抽查结果纳入</w:t>
      </w:r>
      <w:r>
        <w:rPr>
          <w:rFonts w:hint="default" w:ascii="Times New Roman" w:hAnsi="Times New Roman" w:eastAsia="仿宋_GB2312" w:cs="Times New Roman"/>
          <w:color w:val="000000"/>
          <w:kern w:val="0"/>
          <w:sz w:val="32"/>
          <w:szCs w:val="32"/>
          <w:highlight w:val="none"/>
          <w:lang w:eastAsia="zh-CN"/>
        </w:rPr>
        <w:t>总体</w:t>
      </w:r>
      <w:r>
        <w:rPr>
          <w:rFonts w:hint="default" w:ascii="Times New Roman" w:hAnsi="Times New Roman" w:eastAsia="仿宋_GB2312" w:cs="Times New Roman"/>
          <w:color w:val="000000"/>
          <w:kern w:val="0"/>
          <w:sz w:val="32"/>
          <w:szCs w:val="32"/>
          <w:highlight w:val="none"/>
        </w:rPr>
        <w:t>绩效</w:t>
      </w:r>
      <w:r>
        <w:rPr>
          <w:rFonts w:hint="default" w:ascii="Times New Roman" w:hAnsi="Times New Roman" w:eastAsia="仿宋_GB2312" w:cs="Times New Roman"/>
          <w:color w:val="000000"/>
          <w:kern w:val="0"/>
          <w:sz w:val="32"/>
          <w:szCs w:val="32"/>
          <w:highlight w:val="none"/>
          <w:lang w:eastAsia="zh-CN"/>
        </w:rPr>
        <w:t>评价</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各地</w:t>
      </w:r>
      <w:r>
        <w:rPr>
          <w:rFonts w:hint="default" w:ascii="Times New Roman" w:hAnsi="Times New Roman" w:eastAsia="仿宋_GB2312" w:cs="Times New Roman"/>
          <w:color w:val="000000"/>
          <w:kern w:val="0"/>
          <w:sz w:val="32"/>
          <w:szCs w:val="32"/>
          <w:highlight w:val="none"/>
        </w:rPr>
        <w:t>要依托区域信息平台建设，积极推进“互联网十监管”，提高绩效评</w:t>
      </w:r>
      <w:r>
        <w:rPr>
          <w:rFonts w:hint="eastAsia" w:ascii="Times New Roman" w:hAnsi="Times New Roman" w:eastAsia="仿宋_GB2312" w:cs="Times New Roman"/>
          <w:color w:val="000000"/>
          <w:kern w:val="0"/>
          <w:sz w:val="32"/>
          <w:szCs w:val="32"/>
          <w:highlight w:val="none"/>
          <w:lang w:eastAsia="zh-CN"/>
        </w:rPr>
        <w:t>价</w:t>
      </w:r>
      <w:r>
        <w:rPr>
          <w:rFonts w:hint="default" w:ascii="Times New Roman" w:hAnsi="Times New Roman" w:eastAsia="仿宋_GB2312" w:cs="Times New Roman"/>
          <w:color w:val="000000"/>
          <w:kern w:val="0"/>
          <w:sz w:val="32"/>
          <w:szCs w:val="32"/>
          <w:highlight w:val="none"/>
        </w:rPr>
        <w:t>的质量和效率。各地级市2019年度项目绩效评</w:t>
      </w:r>
      <w:r>
        <w:rPr>
          <w:rFonts w:hint="default" w:ascii="Times New Roman" w:hAnsi="Times New Roman" w:eastAsia="仿宋_GB2312" w:cs="Times New Roman"/>
          <w:color w:val="000000"/>
          <w:kern w:val="0"/>
          <w:sz w:val="32"/>
          <w:szCs w:val="32"/>
          <w:highlight w:val="none"/>
          <w:lang w:eastAsia="zh-CN"/>
        </w:rPr>
        <w:t>价</w:t>
      </w:r>
      <w:r>
        <w:rPr>
          <w:rFonts w:hint="default" w:ascii="Times New Roman" w:hAnsi="Times New Roman" w:eastAsia="仿宋_GB2312" w:cs="Times New Roman"/>
          <w:color w:val="000000"/>
          <w:kern w:val="0"/>
          <w:sz w:val="32"/>
          <w:szCs w:val="32"/>
          <w:highlight w:val="none"/>
        </w:rPr>
        <w:t>报告（见附件</w:t>
      </w:r>
      <w:r>
        <w:rPr>
          <w:rFonts w:hint="default" w:ascii="Times New Roman" w:hAnsi="Times New Roman" w:eastAsia="仿宋_GB2312" w:cs="Times New Roman"/>
          <w:color w:val="000000"/>
          <w:kern w:val="0"/>
          <w:sz w:val="32"/>
          <w:szCs w:val="32"/>
          <w:highlight w:val="none"/>
          <w:lang w:val="en-US" w:eastAsia="zh-CN"/>
        </w:rPr>
        <w:t>3</w:t>
      </w:r>
      <w:r>
        <w:rPr>
          <w:rFonts w:hint="default" w:ascii="Times New Roman" w:hAnsi="Times New Roman" w:eastAsia="仿宋_GB2312" w:cs="Times New Roman"/>
          <w:color w:val="000000"/>
          <w:kern w:val="0"/>
          <w:sz w:val="32"/>
          <w:szCs w:val="32"/>
          <w:highlight w:val="none"/>
        </w:rPr>
        <w:t>）由各地市卫生健康局</w:t>
      </w:r>
      <w:r>
        <w:rPr>
          <w:rFonts w:hint="default" w:ascii="Times New Roman" w:hAnsi="Times New Roman" w:eastAsia="仿宋_GB2312" w:cs="Times New Roman"/>
          <w:color w:val="000000"/>
          <w:kern w:val="0"/>
          <w:sz w:val="32"/>
          <w:szCs w:val="32"/>
          <w:highlight w:val="none"/>
          <w:lang w:eastAsia="zh-CN"/>
        </w:rPr>
        <w:t>（委）</w:t>
      </w:r>
      <w:r>
        <w:rPr>
          <w:rFonts w:hint="default" w:ascii="Times New Roman" w:hAnsi="Times New Roman" w:eastAsia="仿宋_GB2312" w:cs="Times New Roman"/>
          <w:color w:val="000000"/>
          <w:kern w:val="0"/>
          <w:sz w:val="32"/>
          <w:szCs w:val="32"/>
          <w:highlight w:val="none"/>
        </w:rPr>
        <w:t>和财政局于2020年1月底前联合报送到省卫生健康委、省财政厅</w:t>
      </w:r>
      <w:r>
        <w:rPr>
          <w:rFonts w:hint="default" w:ascii="Times New Roman" w:hAnsi="Times New Roman" w:eastAsia="仿宋_GB2312" w:cs="Times New Roman"/>
          <w:color w:val="000000"/>
          <w:kern w:val="0"/>
          <w:sz w:val="32"/>
          <w:szCs w:val="32"/>
          <w:highlight w:val="none"/>
          <w:lang w:eastAsia="zh-CN"/>
        </w:rPr>
        <w:t>（报告</w:t>
      </w:r>
      <w:r>
        <w:rPr>
          <w:rFonts w:hint="default" w:ascii="Times New Roman" w:hAnsi="Times New Roman" w:eastAsia="仿宋_GB2312" w:cs="Times New Roman"/>
          <w:color w:val="000000"/>
          <w:kern w:val="0"/>
          <w:sz w:val="32"/>
          <w:szCs w:val="32"/>
          <w:highlight w:val="none"/>
        </w:rPr>
        <w:t>提纲附后</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，相关表格由省项目办另行制</w:t>
      </w:r>
      <w:r>
        <w:rPr>
          <w:rFonts w:hint="default" w:ascii="Times New Roman" w:hAnsi="Times New Roman" w:eastAsia="仿宋_GB2312" w:cs="Times New Roman"/>
          <w:color w:val="000000"/>
          <w:kern w:val="0"/>
          <w:sz w:val="32"/>
          <w:szCs w:val="32"/>
          <w:highlight w:val="none"/>
          <w:lang w:eastAsia="zh-CN"/>
        </w:rPr>
        <w:t>定下发</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（省卫生健康委负责，省卫生健康委内基层处牵头、省项目办落实）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kern w:val="0"/>
          <w:sz w:val="32"/>
          <w:szCs w:val="32"/>
          <w:highlight w:val="none"/>
          <w:lang w:eastAsia="zh-CN"/>
        </w:rPr>
      </w:pPr>
      <w:r>
        <w:rPr>
          <w:rFonts w:hint="default" w:ascii="Times New Roman" w:hAnsi="Times New Roman" w:eastAsia="楷体_GB2312" w:cs="Times New Roman"/>
          <w:b/>
          <w:bCs/>
          <w:color w:val="000000"/>
          <w:kern w:val="0"/>
          <w:sz w:val="32"/>
          <w:szCs w:val="32"/>
          <w:highlight w:val="none"/>
        </w:rPr>
        <w:t>（六）加大</w:t>
      </w:r>
      <w:r>
        <w:rPr>
          <w:rFonts w:hint="default" w:ascii="Times New Roman" w:hAnsi="Times New Roman" w:eastAsia="楷体_GB2312" w:cs="Times New Roman"/>
          <w:b/>
          <w:bCs/>
          <w:color w:val="000000"/>
          <w:kern w:val="0"/>
          <w:sz w:val="32"/>
          <w:szCs w:val="32"/>
          <w:highlight w:val="none"/>
          <w:lang w:eastAsia="zh-CN"/>
        </w:rPr>
        <w:t>培训</w:t>
      </w:r>
      <w:r>
        <w:rPr>
          <w:rFonts w:hint="default" w:ascii="Times New Roman" w:hAnsi="Times New Roman" w:eastAsia="楷体_GB2312" w:cs="Times New Roman"/>
          <w:b/>
          <w:bCs/>
          <w:color w:val="000000"/>
          <w:kern w:val="0"/>
          <w:sz w:val="32"/>
          <w:szCs w:val="32"/>
          <w:highlight w:val="none"/>
        </w:rPr>
        <w:t>宣传力度</w:t>
      </w:r>
      <w:r>
        <w:rPr>
          <w:rFonts w:hint="default" w:ascii="Times New Roman" w:hAnsi="Times New Roman" w:eastAsia="楷体_GB2312" w:cs="Times New Roman"/>
          <w:b/>
          <w:bCs/>
          <w:color w:val="000000"/>
          <w:kern w:val="0"/>
          <w:sz w:val="32"/>
          <w:szCs w:val="32"/>
          <w:highlight w:val="none"/>
          <w:lang w:eastAsia="zh-CN"/>
        </w:rPr>
        <w:t>，建立示范区。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省卫生健康委组建了基本公共卫生省级核心专家组（见附件4），搭建线上公卫人员日常测试平台，逐步建立“请上来、送下去、线上测评”的基层公卫人才队伍长效培训机制，相关工作由省项目办负责具体实施。省将在信息化基础好、基层医疗卫生机构绩效工资制度健全、基本公共卫生工作取得一定成效的地市以县（市、区）为单位遴选全省基本公共卫生工作综合示范区，启动基本公共卫生服务项目健康管理供给侧改革试点，探索基本公共卫生服务预算分配、监督管理新机制。</w:t>
      </w:r>
      <w:r>
        <w:rPr>
          <w:rFonts w:hint="default" w:ascii="Times New Roman" w:hAnsi="Times New Roman" w:eastAsia="仿宋_GB2312" w:cs="Times New Roman"/>
          <w:color w:val="000000"/>
          <w:kern w:val="0"/>
          <w:sz w:val="32"/>
          <w:szCs w:val="32"/>
          <w:highlight w:val="none"/>
        </w:rPr>
        <w:t>各地</w:t>
      </w:r>
      <w:r>
        <w:rPr>
          <w:rFonts w:hint="default" w:ascii="Times New Roman" w:hAnsi="Times New Roman" w:eastAsia="仿宋_GB2312" w:cs="Times New Roman"/>
          <w:color w:val="000000"/>
          <w:kern w:val="0"/>
          <w:sz w:val="32"/>
          <w:szCs w:val="32"/>
          <w:highlight w:val="none"/>
          <w:lang w:eastAsia="zh-CN"/>
        </w:rPr>
        <w:t>要通过</w:t>
      </w:r>
      <w:r>
        <w:rPr>
          <w:rFonts w:hint="default" w:ascii="Times New Roman" w:hAnsi="Times New Roman" w:eastAsia="仿宋_GB2312" w:cs="Times New Roman"/>
          <w:color w:val="000000"/>
          <w:kern w:val="0"/>
          <w:sz w:val="32"/>
          <w:szCs w:val="32"/>
          <w:highlight w:val="none"/>
        </w:rPr>
        <w:t>项目十年评估，集中</w:t>
      </w:r>
      <w:r>
        <w:rPr>
          <w:rFonts w:hint="default" w:ascii="Times New Roman" w:hAnsi="Times New Roman" w:eastAsia="仿宋_GB2312" w:cs="Times New Roman"/>
          <w:color w:val="000000"/>
          <w:kern w:val="0"/>
          <w:sz w:val="32"/>
          <w:szCs w:val="32"/>
          <w:highlight w:val="none"/>
          <w:lang w:eastAsia="zh-CN"/>
        </w:rPr>
        <w:t>宣传</w:t>
      </w:r>
      <w:r>
        <w:rPr>
          <w:rFonts w:hint="default" w:ascii="Times New Roman" w:hAnsi="Times New Roman" w:eastAsia="仿宋_GB2312" w:cs="Times New Roman"/>
          <w:color w:val="000000"/>
          <w:kern w:val="0"/>
          <w:sz w:val="32"/>
          <w:szCs w:val="32"/>
          <w:highlight w:val="none"/>
        </w:rPr>
        <w:t>项目实施以来在促进本辖区基本公共卫生服务均等化方面的成效，客观分析存在的问题，并有针对性地提出</w:t>
      </w:r>
      <w:r>
        <w:rPr>
          <w:rFonts w:hint="default" w:ascii="Times New Roman" w:hAnsi="Times New Roman" w:eastAsia="仿宋_GB2312" w:cs="Times New Roman"/>
          <w:color w:val="000000"/>
          <w:kern w:val="0"/>
          <w:sz w:val="32"/>
          <w:szCs w:val="32"/>
          <w:highlight w:val="none"/>
          <w:lang w:eastAsia="zh-CN"/>
        </w:rPr>
        <w:t>对策和意见。深入</w:t>
      </w:r>
      <w:r>
        <w:rPr>
          <w:rFonts w:hint="default" w:ascii="Times New Roman" w:hAnsi="Times New Roman" w:eastAsia="仿宋_GB2312" w:cs="Times New Roman"/>
          <w:color w:val="000000"/>
          <w:kern w:val="0"/>
          <w:sz w:val="32"/>
          <w:szCs w:val="32"/>
          <w:highlight w:val="none"/>
        </w:rPr>
        <w:t>开展项目宣传，着力提高项目知晓度和群众感受度</w:t>
      </w:r>
      <w:r>
        <w:rPr>
          <w:rFonts w:hint="default" w:ascii="Times New Roman" w:hAnsi="Times New Roman" w:eastAsia="仿宋_GB2312" w:cs="Times New Roman"/>
          <w:color w:val="000000"/>
          <w:kern w:val="0"/>
          <w:sz w:val="32"/>
          <w:szCs w:val="32"/>
          <w:highlight w:val="none"/>
          <w:lang w:eastAsia="zh-CN"/>
        </w:rPr>
        <w:t>，接受社会监督</w:t>
      </w:r>
      <w:r>
        <w:rPr>
          <w:rFonts w:hint="default" w:ascii="Times New Roman" w:hAnsi="Times New Roman" w:eastAsia="仿宋_GB2312" w:cs="Times New Roman"/>
          <w:color w:val="000000"/>
          <w:kern w:val="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2019年</w:t>
      </w:r>
      <w:r>
        <w:rPr>
          <w:rFonts w:hint="default" w:ascii="Times New Roman" w:hAnsi="Times New Roman" w:eastAsia="仿宋_GB2312" w:cs="Times New Roman"/>
          <w:color w:val="000000"/>
          <w:kern w:val="0"/>
          <w:sz w:val="32"/>
          <w:szCs w:val="32"/>
          <w:highlight w:val="none"/>
          <w:lang w:val="en-US" w:eastAsia="zh-CN"/>
        </w:rPr>
        <w:t>10月底前</w:t>
      </w:r>
      <w:r>
        <w:rPr>
          <w:rFonts w:hint="default" w:ascii="Times New Roman" w:hAnsi="Times New Roman" w:eastAsia="仿宋_GB2312" w:cs="Times New Roman"/>
          <w:color w:val="000000"/>
          <w:kern w:val="0"/>
          <w:sz w:val="32"/>
          <w:szCs w:val="32"/>
          <w:highlight w:val="none"/>
        </w:rPr>
        <w:t>，各县（市、区）要统一</w:t>
      </w:r>
      <w:r>
        <w:rPr>
          <w:rFonts w:hint="default" w:ascii="Times New Roman" w:hAnsi="Times New Roman" w:eastAsia="仿宋_GB2312" w:cs="Times New Roman"/>
          <w:color w:val="000000"/>
          <w:kern w:val="0"/>
          <w:sz w:val="32"/>
          <w:szCs w:val="32"/>
          <w:highlight w:val="none"/>
          <w:lang w:eastAsia="zh-CN"/>
        </w:rPr>
        <w:t>更新和确认</w:t>
      </w:r>
      <w:r>
        <w:rPr>
          <w:rFonts w:hint="default" w:ascii="Times New Roman" w:hAnsi="Times New Roman" w:eastAsia="仿宋_GB2312" w:cs="Times New Roman"/>
          <w:color w:val="000000"/>
          <w:kern w:val="0"/>
          <w:sz w:val="32"/>
          <w:szCs w:val="32"/>
          <w:highlight w:val="none"/>
        </w:rPr>
        <w:t>国家</w:t>
      </w:r>
      <w:r>
        <w:rPr>
          <w:rFonts w:hint="default" w:ascii="Times New Roman" w:hAnsi="Times New Roman" w:eastAsia="仿宋_GB2312" w:cs="Times New Roman"/>
          <w:color w:val="000000"/>
          <w:kern w:val="0"/>
          <w:sz w:val="32"/>
          <w:szCs w:val="32"/>
          <w:highlight w:val="none"/>
          <w:lang w:eastAsia="zh-CN"/>
        </w:rPr>
        <w:t>基本公卫信息管理</w:t>
      </w:r>
      <w:r>
        <w:rPr>
          <w:rFonts w:hint="default" w:ascii="Times New Roman" w:hAnsi="Times New Roman" w:eastAsia="仿宋_GB2312" w:cs="Times New Roman"/>
          <w:color w:val="000000"/>
          <w:kern w:val="0"/>
          <w:sz w:val="32"/>
          <w:szCs w:val="32"/>
          <w:highlight w:val="none"/>
        </w:rPr>
        <w:t>平台</w:t>
      </w:r>
      <w:r>
        <w:rPr>
          <w:rFonts w:hint="default" w:ascii="Times New Roman" w:hAnsi="Times New Roman" w:eastAsia="仿宋_GB2312" w:cs="Times New Roman"/>
          <w:color w:val="000000"/>
          <w:kern w:val="0"/>
          <w:sz w:val="32"/>
          <w:szCs w:val="32"/>
          <w:highlight w:val="none"/>
          <w:lang w:eastAsia="zh-CN"/>
        </w:rPr>
        <w:t>中本年度、本地区</w:t>
      </w:r>
      <w:r>
        <w:rPr>
          <w:rFonts w:hint="default" w:ascii="Times New Roman" w:hAnsi="Times New Roman" w:eastAsia="仿宋_GB2312" w:cs="Times New Roman"/>
          <w:color w:val="000000"/>
          <w:kern w:val="0"/>
          <w:sz w:val="32"/>
          <w:szCs w:val="32"/>
          <w:highlight w:val="none"/>
        </w:rPr>
        <w:t>提供基本公共卫生服务机构的基本信息（包括机构信息、地址、联系电话、承担项目的内容等）</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rPr>
        <w:t>并通过政府门户网站、手机客户端、各类卫生健康宣传栏向社会公开</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rPr>
      </w:pPr>
      <w:r>
        <w:rPr>
          <w:rFonts w:hint="default" w:ascii="Times New Roman" w:hAnsi="Times New Roman" w:eastAsia="楷体_GB2312" w:cs="Times New Roman"/>
          <w:b w:val="0"/>
          <w:bCs w:val="0"/>
          <w:color w:val="000000"/>
          <w:kern w:val="0"/>
          <w:sz w:val="32"/>
          <w:szCs w:val="32"/>
          <w:highlight w:val="none"/>
          <w:lang w:val="en-US" w:eastAsia="zh-CN"/>
        </w:rPr>
        <w:t>（省卫生健康委负责，省卫生健康委内基层处牵头、省项目办落实）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省卫生健康委基层处联系人：聂辉，联系电话：020-83828152，地址：广州市</w:t>
      </w:r>
      <w:r>
        <w:rPr>
          <w:rFonts w:hint="default" w:ascii="Times New Roman" w:hAnsi="Times New Roman" w:eastAsia="仿宋_GB2312" w:cs="Times New Roman"/>
          <w:color w:val="000000"/>
          <w:kern w:val="0"/>
          <w:sz w:val="32"/>
          <w:szCs w:val="32"/>
          <w:highlight w:val="none"/>
          <w:lang w:eastAsia="zh-CN"/>
        </w:rPr>
        <w:t>天河</w:t>
      </w:r>
      <w:r>
        <w:rPr>
          <w:rFonts w:hint="default" w:ascii="Times New Roman" w:hAnsi="Times New Roman" w:eastAsia="仿宋_GB2312" w:cs="Times New Roman"/>
          <w:color w:val="000000"/>
          <w:kern w:val="0"/>
          <w:sz w:val="32"/>
          <w:szCs w:val="32"/>
          <w:highlight w:val="none"/>
        </w:rPr>
        <w:t>区</w:t>
      </w:r>
      <w:r>
        <w:rPr>
          <w:rFonts w:hint="default" w:ascii="Times New Roman" w:hAnsi="Times New Roman" w:eastAsia="仿宋_GB2312" w:cs="Times New Roman"/>
          <w:color w:val="000000"/>
          <w:kern w:val="0"/>
          <w:sz w:val="32"/>
          <w:szCs w:val="32"/>
          <w:highlight w:val="none"/>
          <w:lang w:eastAsia="zh-CN"/>
        </w:rPr>
        <w:t>黄埔大道西</w:t>
      </w:r>
      <w:r>
        <w:rPr>
          <w:rFonts w:hint="default" w:ascii="Times New Roman" w:hAnsi="Times New Roman" w:eastAsia="仿宋_GB2312" w:cs="Times New Roman"/>
          <w:color w:val="000000"/>
          <w:kern w:val="0"/>
          <w:sz w:val="32"/>
          <w:szCs w:val="32"/>
          <w:highlight w:val="none"/>
          <w:lang w:val="en-US" w:eastAsia="zh-CN"/>
        </w:rPr>
        <w:t>463</w:t>
      </w:r>
      <w:r>
        <w:rPr>
          <w:rFonts w:hint="default" w:ascii="Times New Roman" w:hAnsi="Times New Roman" w:eastAsia="仿宋_GB2312" w:cs="Times New Roman"/>
          <w:color w:val="000000"/>
          <w:kern w:val="0"/>
          <w:sz w:val="32"/>
          <w:szCs w:val="32"/>
          <w:highlight w:val="none"/>
        </w:rPr>
        <w:t>号</w:t>
      </w:r>
      <w:r>
        <w:rPr>
          <w:rFonts w:hint="default" w:ascii="Times New Roman" w:hAnsi="Times New Roman" w:eastAsia="仿宋_GB2312" w:cs="Times New Roman"/>
          <w:color w:val="000000"/>
          <w:kern w:val="0"/>
          <w:sz w:val="32"/>
          <w:szCs w:val="32"/>
          <w:highlight w:val="none"/>
          <w:lang w:val="en-US" w:eastAsia="zh-CN"/>
        </w:rPr>
        <w:t>707</w:t>
      </w:r>
      <w:r>
        <w:rPr>
          <w:rFonts w:hint="default" w:ascii="Times New Roman" w:hAnsi="Times New Roman" w:eastAsia="仿宋_GB2312" w:cs="Times New Roman"/>
          <w:color w:val="000000"/>
          <w:kern w:val="0"/>
          <w:sz w:val="32"/>
          <w:szCs w:val="32"/>
          <w:highlight w:val="none"/>
        </w:rPr>
        <w:t>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省财政厅社保处联系人：</w:t>
      </w:r>
      <w:r>
        <w:rPr>
          <w:rFonts w:hint="default" w:ascii="Times New Roman" w:hAnsi="Times New Roman" w:eastAsia="仿宋_GB2312" w:cs="Times New Roman"/>
          <w:color w:val="000000"/>
          <w:kern w:val="0"/>
          <w:sz w:val="32"/>
          <w:szCs w:val="32"/>
          <w:highlight w:val="none"/>
          <w:lang w:eastAsia="zh-CN"/>
        </w:rPr>
        <w:t>戚伟强</w:t>
      </w:r>
      <w:r>
        <w:rPr>
          <w:rFonts w:hint="default" w:ascii="Times New Roman" w:hAnsi="Times New Roman" w:eastAsia="仿宋_GB2312" w:cs="Times New Roman"/>
          <w:color w:val="000000"/>
          <w:kern w:val="0"/>
          <w:sz w:val="32"/>
          <w:szCs w:val="32"/>
          <w:highlight w:val="none"/>
        </w:rPr>
        <w:t>，联系电话：020-83170</w:t>
      </w:r>
      <w:r>
        <w:rPr>
          <w:rFonts w:hint="default" w:ascii="Times New Roman" w:hAnsi="Times New Roman" w:eastAsia="仿宋_GB2312" w:cs="Times New Roman"/>
          <w:color w:val="000000"/>
          <w:kern w:val="0"/>
          <w:sz w:val="32"/>
          <w:szCs w:val="32"/>
          <w:highlight w:val="none"/>
          <w:lang w:val="en-US" w:eastAsia="zh-CN"/>
        </w:rPr>
        <w:t>365</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省中医药局联系人：肖纹绮，联系电话：020-83820057；</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省项目办联系人：潘波，联系电话：020-31051411，邮箱gdjbggws@126.com。</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13" w:firstLineChars="0"/>
        <w:jc w:val="left"/>
        <w:textAlignment w:val="auto"/>
        <w:outlineLvl w:val="9"/>
        <w:rPr>
          <w:rFonts w:hint="default" w:ascii="Times New Roman" w:hAnsi="Times New Roman" w:eastAsia="仿宋_GB2312" w:cs="Times New Roman"/>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附件：</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1</w:t>
      </w:r>
      <w:r>
        <w:rPr>
          <w:rFonts w:hint="eastAsia"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2019年广东省实施国家基本公共卫生服务项目绩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rPr>
        <w:t>效目标表</w:t>
      </w:r>
      <w:r>
        <w:rPr>
          <w:rFonts w:hint="eastAsia" w:ascii="Times New Roman" w:hAnsi="Times New Roman" w:eastAsia="仿宋_GB2312" w:cs="Times New Roman"/>
          <w:color w:val="000000"/>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2-2</w:t>
      </w:r>
      <w:r>
        <w:rPr>
          <w:rFonts w:hint="default"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color w:val="000000"/>
          <w:kern w:val="0"/>
          <w:sz w:val="32"/>
          <w:szCs w:val="32"/>
          <w:highlight w:val="none"/>
        </w:rPr>
        <w:t>2019年国家基本公共卫生服务项目内容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2-3</w:t>
      </w:r>
      <w:r>
        <w:rPr>
          <w:rFonts w:hint="default" w:ascii="仿宋_GB2312" w:hAnsi="仿宋_GB2312" w:eastAsia="仿宋_GB2312" w:cs="仿宋_GB2312"/>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2019年基本公共卫生服务项目资金绩效评价报告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提纲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2-4</w:t>
      </w:r>
      <w:r>
        <w:rPr>
          <w:rFonts w:hint="default" w:ascii="仿宋_GB2312" w:hAnsi="仿宋_GB2312" w:eastAsia="仿宋_GB2312" w:cs="仿宋_GB2312"/>
          <w:color w:val="000000"/>
          <w:kern w:val="0"/>
          <w:sz w:val="32"/>
          <w:szCs w:val="32"/>
          <w:highlight w:val="none"/>
        </w:rPr>
        <w:t>.</w:t>
      </w:r>
      <w:r>
        <w:rPr>
          <w:rFonts w:hint="default" w:ascii="Times New Roman" w:hAnsi="Times New Roman" w:eastAsia="仿宋_GB2312" w:cs="Times New Roman"/>
          <w:i w:val="0"/>
          <w:color w:val="000000"/>
          <w:kern w:val="0"/>
          <w:sz w:val="32"/>
          <w:szCs w:val="32"/>
          <w:u w:val="none"/>
          <w:lang w:val="en-US" w:eastAsia="zh-CN" w:bidi="ar"/>
        </w:rPr>
        <w:t>广东省基本公共卫生服务项目核心专家库成员</w:t>
      </w:r>
    </w:p>
    <w:p>
      <w:pPr>
        <w:widowControl/>
        <w:adjustRightInd w:val="0"/>
        <w:snapToGrid w:val="0"/>
        <w:spacing w:line="360" w:lineRule="auto"/>
        <w:jc w:val="both"/>
        <w:rPr>
          <w:rFonts w:hint="eastAsia" w:ascii="Times New Roman" w:hAnsi="Times New Roman" w:eastAsia="Arial Unicode MS" w:cs="Times New Roman"/>
          <w:color w:val="000000"/>
          <w:kern w:val="0"/>
          <w:sz w:val="24"/>
          <w:szCs w:val="20"/>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color w:val="000000"/>
          <w:kern w:val="0"/>
          <w:sz w:val="32"/>
          <w:szCs w:val="32"/>
          <w:highlight w:val="none"/>
          <w:lang w:val="en-US" w:eastAsia="zh-CN"/>
        </w:rPr>
      </w:pPr>
      <w:r>
        <w:rPr>
          <w:rFonts w:hint="eastAsia" w:ascii="Times New Roman" w:hAnsi="Times New Roman" w:eastAsia="Arial Unicode MS" w:cs="Times New Roman"/>
          <w:color w:val="000000"/>
          <w:kern w:val="0"/>
          <w:sz w:val="24"/>
          <w:szCs w:val="20"/>
          <w:highlight w:val="none"/>
        </w:rPr>
        <w:br w:type="page"/>
      </w:r>
      <w:r>
        <w:rPr>
          <w:rFonts w:hint="default" w:ascii="Times New Roman" w:hAnsi="Times New Roman" w:eastAsia="黑体" w:cs="Times New Roman"/>
          <w:color w:val="000000"/>
          <w:kern w:val="0"/>
          <w:sz w:val="32"/>
          <w:szCs w:val="32"/>
          <w:highlight w:val="none"/>
        </w:rPr>
        <w:t>附件</w:t>
      </w:r>
      <w:r>
        <w:rPr>
          <w:rFonts w:hint="default" w:ascii="Times New Roman" w:hAnsi="Times New Roman" w:eastAsia="黑体" w:cs="Times New Roman"/>
          <w:color w:val="000000"/>
          <w:kern w:val="0"/>
          <w:sz w:val="32"/>
          <w:szCs w:val="32"/>
          <w:highlight w:val="none"/>
          <w:lang w:val="en-US" w:eastAsia="zh-CN"/>
        </w:rPr>
        <w:t>2-</w:t>
      </w:r>
      <w:r>
        <w:rPr>
          <w:rFonts w:hint="default" w:ascii="Times New Roman" w:hAnsi="Times New Roman" w:eastAsia="黑体" w:cs="Times New Roman"/>
          <w:color w:val="000000"/>
          <w:kern w:val="0"/>
          <w:sz w:val="32"/>
          <w:szCs w:val="32"/>
          <w:highlight w:val="none"/>
        </w:rPr>
        <w:t>1</w:t>
      </w:r>
    </w:p>
    <w:p>
      <w:pPr>
        <w:widowControl/>
        <w:adjustRightInd w:val="0"/>
        <w:snapToGrid w:val="0"/>
        <w:spacing w:line="0" w:lineRule="atLeast"/>
        <w:jc w:val="both"/>
        <w:rPr>
          <w:rFonts w:hint="eastAsia" w:ascii="方正小标宋简体" w:hAnsi="方正小标宋简体" w:eastAsia="方正小标宋简体" w:cs="方正小标宋简体"/>
          <w:color w:val="000000"/>
          <w:kern w:val="0"/>
          <w:sz w:val="32"/>
          <w:szCs w:val="32"/>
          <w:highlight w:val="none"/>
          <w:lang w:eastAsia="zh-CN"/>
        </w:rPr>
      </w:pPr>
    </w:p>
    <w:p>
      <w:pPr>
        <w:widowControl/>
        <w:adjustRightInd w:val="0"/>
        <w:snapToGrid w:val="0"/>
        <w:spacing w:line="0"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2019年广东省实施国家基本公共卫生服务项目</w:t>
      </w:r>
    </w:p>
    <w:p>
      <w:pPr>
        <w:widowControl/>
        <w:adjustRightInd w:val="0"/>
        <w:snapToGrid w:val="0"/>
        <w:spacing w:line="0" w:lineRule="atLeast"/>
        <w:jc w:val="center"/>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绩效目标表</w:t>
      </w:r>
    </w:p>
    <w:p>
      <w:pPr>
        <w:widowControl/>
        <w:adjustRightInd w:val="0"/>
        <w:snapToGrid w:val="0"/>
        <w:spacing w:line="0" w:lineRule="atLeast"/>
        <w:jc w:val="both"/>
        <w:rPr>
          <w:rFonts w:hint="eastAsia" w:ascii="方正小标宋简体" w:hAnsi="方正小标宋简体" w:eastAsia="方正小标宋简体" w:cs="方正小标宋简体"/>
          <w:color w:val="000000"/>
          <w:kern w:val="0"/>
          <w:sz w:val="32"/>
          <w:szCs w:val="32"/>
          <w:highlight w:val="none"/>
        </w:rPr>
      </w:pPr>
    </w:p>
    <w:tbl>
      <w:tblPr>
        <w:tblStyle w:val="2"/>
        <w:tblW w:w="9908" w:type="dxa"/>
        <w:jc w:val="center"/>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38"/>
        <w:gridCol w:w="3518"/>
        <w:gridCol w:w="1133"/>
        <w:gridCol w:w="1065"/>
        <w:gridCol w:w="118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667" w:hRule="exact"/>
          <w:tblHeader/>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序号</w:t>
            </w:r>
          </w:p>
        </w:tc>
        <w:tc>
          <w:tcPr>
            <w:tcW w:w="351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指标</w:t>
            </w:r>
          </w:p>
        </w:tc>
        <w:tc>
          <w:tcPr>
            <w:tcW w:w="1133"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eastAsia="zh-CN"/>
              </w:rPr>
              <w:t>基本</w:t>
            </w:r>
            <w:r>
              <w:rPr>
                <w:rFonts w:hint="default" w:ascii="Times New Roman" w:hAnsi="Times New Roman" w:eastAsia="黑体" w:cs="Times New Roman"/>
                <w:b w:val="0"/>
                <w:bCs/>
                <w:color w:val="000000"/>
                <w:kern w:val="0"/>
                <w:sz w:val="24"/>
                <w:szCs w:val="24"/>
                <w:highlight w:val="none"/>
              </w:rPr>
              <w:t>绩</w:t>
            </w:r>
          </w:p>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效目标</w:t>
            </w:r>
          </w:p>
        </w:tc>
        <w:tc>
          <w:tcPr>
            <w:tcW w:w="1065"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rPr>
              <w:t>推荐绩</w:t>
            </w:r>
          </w:p>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效目标</w:t>
            </w:r>
          </w:p>
        </w:tc>
        <w:tc>
          <w:tcPr>
            <w:tcW w:w="1185"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rPr>
              <w:t>2018年</w:t>
            </w:r>
          </w:p>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方案目标</w:t>
            </w:r>
          </w:p>
        </w:tc>
        <w:tc>
          <w:tcPr>
            <w:tcW w:w="2369"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rPr>
              <w:t>2019年推荐目标</w:t>
            </w:r>
          </w:p>
          <w:p>
            <w:pPr>
              <w:widowControl/>
              <w:spacing w:line="0" w:lineRule="atLeas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居民电子健康档案建档率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eastAsia"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75</w:t>
            </w:r>
            <w:r>
              <w:rPr>
                <w:rFonts w:hint="eastAsia" w:ascii="Times New Roman" w:hAnsi="Times New Roman" w:cs="Times New Roman"/>
                <w:color w:val="000000"/>
                <w:kern w:val="0"/>
                <w:sz w:val="21"/>
                <w:szCs w:val="21"/>
                <w:highlight w:val="none"/>
                <w:lang w:val="en-US" w:eastAsia="zh-CN"/>
              </w:rPr>
              <w:t>%</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居民电子健康档案使用率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以乡镇（街道）为单位，适龄儿童预防接种建证率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适龄儿童国家免疫规划疫苗接种率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0-6岁儿童健康管理率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新生儿访视率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根据系统管理率倒推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早孕建册率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根据系统管理率倒推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产后访视率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根据系统管理率倒推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孕产妇系统管理率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老年人健康管理率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≥55%</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≥67%</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11</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高血压患者管理人数</w:t>
            </w:r>
            <w:r>
              <w:rPr>
                <w:rFonts w:hint="default" w:ascii="Times New Roman" w:hAnsi="Times New Roman" w:cs="Times New Roman"/>
                <w:color w:val="000000"/>
                <w:kern w:val="0"/>
                <w:sz w:val="21"/>
                <w:szCs w:val="21"/>
                <w:highlight w:val="none"/>
                <w:lang w:val="en-US" w:eastAsia="zh-CN"/>
              </w:rPr>
              <w:t>(万人)</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eastAsia"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483</w:t>
            </w:r>
            <w:r>
              <w:rPr>
                <w:rFonts w:hint="eastAsia" w:ascii="Times New Roman" w:hAnsi="Times New Roman" w:cs="Times New Roman"/>
                <w:color w:val="auto"/>
                <w:kern w:val="0"/>
                <w:sz w:val="21"/>
                <w:szCs w:val="21"/>
                <w:highlight w:val="none"/>
                <w:lang w:eastAsia="zh-CN"/>
              </w:rPr>
              <w:t>（详见附表）</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&gt;483</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483</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2型糖尿病患者管理人数</w:t>
            </w:r>
            <w:r>
              <w:rPr>
                <w:rFonts w:hint="default" w:ascii="Times New Roman" w:hAnsi="Times New Roman" w:cs="Times New Roman"/>
                <w:color w:val="000000"/>
                <w:kern w:val="0"/>
                <w:sz w:val="21"/>
                <w:szCs w:val="21"/>
                <w:highlight w:val="none"/>
                <w:lang w:val="en-US" w:eastAsia="zh-CN"/>
              </w:rPr>
              <w:t>(万人)</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159</w:t>
            </w:r>
            <w:r>
              <w:rPr>
                <w:rFonts w:hint="eastAsia" w:ascii="Times New Roman" w:hAnsi="Times New Roman" w:cs="Times New Roman"/>
                <w:color w:val="auto"/>
                <w:kern w:val="0"/>
                <w:sz w:val="21"/>
                <w:szCs w:val="21"/>
                <w:highlight w:val="none"/>
                <w:lang w:eastAsia="zh-CN"/>
              </w:rPr>
              <w:t>（详见附表）</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&gt;159</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159</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13</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老年人中医药健康管理率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儿童中医药健康管理率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重点职业病监测地市开展率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≥92%</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16</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麻风病按规定随访到位率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17</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高血压患者规范管理率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kern w:val="0"/>
                <w:sz w:val="21"/>
                <w:szCs w:val="21"/>
                <w:highlight w:val="none"/>
              </w:rPr>
              <w:t>比2018年度</w:t>
            </w:r>
            <w:r>
              <w:rPr>
                <w:rFonts w:hint="default" w:ascii="Times New Roman" w:hAnsi="Times New Roman" w:cs="Times New Roman"/>
                <w:color w:val="000000"/>
                <w:kern w:val="0"/>
                <w:sz w:val="21"/>
                <w:szCs w:val="21"/>
                <w:highlight w:val="none"/>
                <w:lang w:eastAsia="zh-CN"/>
              </w:rPr>
              <w:t>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18</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2型糖尿病患者规范管理率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w:t>
            </w:r>
            <w:r>
              <w:rPr>
                <w:rFonts w:hint="default" w:ascii="Times New Roman" w:hAnsi="Times New Roman" w:cs="Times New Roman"/>
                <w:color w:val="000000"/>
                <w:kern w:val="0"/>
                <w:sz w:val="21"/>
                <w:szCs w:val="21"/>
                <w:highlight w:val="none"/>
                <w:lang w:eastAsia="zh-CN"/>
              </w:rPr>
              <w:t>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高血压患者管理人群血压控制率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FF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w:t>
            </w:r>
            <w:r>
              <w:rPr>
                <w:rFonts w:hint="default" w:ascii="Times New Roman" w:hAnsi="Times New Roman" w:cs="Times New Roman"/>
                <w:color w:val="000000"/>
                <w:kern w:val="0"/>
                <w:sz w:val="21"/>
                <w:szCs w:val="21"/>
                <w:highlight w:val="none"/>
                <w:lang w:eastAsia="zh-CN"/>
              </w:rPr>
              <w:t>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20</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2型糖尿病患者管理人群血糖控制率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FF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w:t>
            </w:r>
            <w:r>
              <w:rPr>
                <w:rFonts w:hint="default" w:ascii="Times New Roman" w:hAnsi="Times New Roman" w:cs="Times New Roman"/>
                <w:color w:val="000000"/>
                <w:kern w:val="0"/>
                <w:sz w:val="21"/>
                <w:szCs w:val="21"/>
                <w:highlight w:val="none"/>
                <w:lang w:val="en-US" w:eastAsia="zh-CN"/>
              </w:rPr>
              <w:t>40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w:t>
            </w:r>
            <w:r>
              <w:rPr>
                <w:rFonts w:hint="default" w:ascii="Times New Roman" w:hAnsi="Times New Roman" w:cs="Times New Roman"/>
                <w:color w:val="000000"/>
                <w:kern w:val="0"/>
                <w:sz w:val="21"/>
                <w:szCs w:val="21"/>
                <w:highlight w:val="none"/>
                <w:lang w:eastAsia="zh-CN"/>
              </w:rPr>
              <w:t>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严重精神障碍患者规范管理率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FF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比2018年度上升5个百分点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22</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严重精神障碍患者健康管理率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23</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精神分裂症治疗率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≥70%</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24</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肺结核患者管理率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&gt;90%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25</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肺结核患者规范管理率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比2018年度上升5个百分点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26</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肺结核患者规则服药率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比2018年度上升5个百分点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27</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肺结核可疑症状者推介转诊率</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28</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传染病和突发公共卫生事件报告率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与2018年省目标相同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9"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29</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政府办基层医疗卫生机构开展卫生计生监督协管服务的比例*</w:t>
            </w:r>
          </w:p>
        </w:tc>
        <w:tc>
          <w:tcPr>
            <w:tcW w:w="1133"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06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1185"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≥95%</w:t>
            </w:r>
          </w:p>
        </w:tc>
        <w:tc>
          <w:tcPr>
            <w:tcW w:w="2369"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国发〔2017〕9号的2020年目标低于我省2018年目标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30</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职业健康核心指标主动监测率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≥92%</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31</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及时有效规范处置人间鼠疫疫情</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32</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及时发现报告或有效处置人禽流感、SARS等突发急性传染病疫情</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33</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乡镇开展疾控业务专业指导评价</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乡镇覆盖100%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34</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麻风病可以线索报告率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35</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服务对象综合知晓率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≥45%</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36</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服务对象满意度</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基层医务人员满意度</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≥60%</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38</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城乡居民公共卫生差距</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不断缩小</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39</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居民健康水平提高</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中长期</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公共卫生均等化水平提高</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中长期</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41</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基本公共卫生服务水平</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不断提高</w:t>
            </w: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42</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eastAsia="zh-CN"/>
              </w:rPr>
              <w:t>宫颈癌早诊率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i w:val="0"/>
                <w:color w:val="000000"/>
                <w:kern w:val="0"/>
                <w:sz w:val="21"/>
                <w:szCs w:val="21"/>
                <w:u w:val="none"/>
                <w:lang w:val="en-US" w:eastAsia="zh-CN" w:bidi="ar"/>
              </w:rPr>
              <w:t>粤卫办函</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宋体" w:cs="Times New Roman"/>
                <w:i w:val="0"/>
                <w:color w:val="000000"/>
                <w:kern w:val="0"/>
                <w:sz w:val="21"/>
                <w:szCs w:val="21"/>
                <w:u w:val="none"/>
                <w:lang w:val="en-US" w:eastAsia="zh-CN" w:bidi="ar"/>
              </w:rPr>
              <w:t>2018</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宋体" w:cs="Times New Roman"/>
                <w:i w:val="0"/>
                <w:color w:val="000000"/>
                <w:kern w:val="0"/>
                <w:sz w:val="21"/>
                <w:szCs w:val="21"/>
                <w:u w:val="none"/>
                <w:lang w:val="en-US" w:eastAsia="zh-CN" w:bidi="ar"/>
              </w:rPr>
              <w:t>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43</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lang w:eastAsia="zh-CN"/>
              </w:rPr>
              <w:t>目标人群叶酸服用率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right="0" w:rightChars="0" w:firstLine="0" w:firstLineChars="0"/>
              <w:jc w:val="left"/>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i w:val="0"/>
                <w:color w:val="000000"/>
                <w:kern w:val="0"/>
                <w:sz w:val="21"/>
                <w:szCs w:val="21"/>
                <w:u w:val="none"/>
                <w:lang w:val="en-US" w:eastAsia="zh-CN" w:bidi="ar"/>
              </w:rPr>
              <w:t>粤卫办函</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宋体" w:cs="Times New Roman"/>
                <w:i w:val="0"/>
                <w:color w:val="000000"/>
                <w:kern w:val="0"/>
                <w:sz w:val="21"/>
                <w:szCs w:val="21"/>
                <w:u w:val="none"/>
                <w:lang w:val="en-US" w:eastAsia="zh-CN" w:bidi="ar"/>
              </w:rPr>
              <w:t>2018</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宋体" w:cs="Times New Roman"/>
                <w:i w:val="0"/>
                <w:color w:val="000000"/>
                <w:kern w:val="0"/>
                <w:sz w:val="21"/>
                <w:szCs w:val="21"/>
                <w:u w:val="none"/>
                <w:lang w:val="en-US" w:eastAsia="zh-CN" w:bidi="ar"/>
              </w:rPr>
              <w:t>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44</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lang w:eastAsia="zh-CN"/>
              </w:rPr>
              <w:t>孕前优生健康检查目标人群覆盖率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w:t>
            </w:r>
            <w:r>
              <w:rPr>
                <w:rFonts w:hint="default" w:ascii="Times New Roman" w:hAnsi="Times New Roman" w:cs="Times New Roman"/>
                <w:color w:val="000000"/>
                <w:kern w:val="0"/>
                <w:sz w:val="21"/>
                <w:szCs w:val="21"/>
                <w:highlight w:val="none"/>
                <w:lang w:val="en-US" w:eastAsia="zh-CN"/>
              </w:rPr>
              <w:t>80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spacing w:line="0" w:lineRule="atLeast"/>
              <w:ind w:left="0" w:leftChars="0" w:right="0" w:rightChars="0" w:firstLine="0" w:firstLineChars="0"/>
              <w:jc w:val="left"/>
              <w:textAlignment w:val="center"/>
              <w:outlineLvl w:val="9"/>
              <w:rPr>
                <w:rFonts w:hint="default" w:ascii="Times New Roman" w:hAnsi="Times New Roman" w:eastAsia="宋体" w:cs="Times New Roman"/>
                <w:color w:val="000000"/>
                <w:sz w:val="21"/>
                <w:szCs w:val="21"/>
                <w:highlight w:val="none"/>
              </w:rPr>
            </w:pPr>
            <w:r>
              <w:rPr>
                <w:rStyle w:val="5"/>
                <w:rFonts w:hint="default" w:ascii="Times New Roman" w:hAnsi="Times New Roman" w:cs="Times New Roman"/>
                <w:sz w:val="21"/>
                <w:szCs w:val="21"/>
                <w:lang w:val="en-US" w:eastAsia="zh-CN" w:bidi="ar"/>
              </w:rPr>
              <w:t>粤人口计生委</w:t>
            </w:r>
            <w:r>
              <w:rPr>
                <w:rFonts w:hint="default" w:ascii="Times New Roman" w:hAnsi="Times New Roman" w:eastAsia="宋体" w:cs="Times New Roman"/>
                <w:color w:val="000000"/>
                <w:kern w:val="0"/>
                <w:sz w:val="21"/>
                <w:szCs w:val="21"/>
                <w:highlight w:val="none"/>
              </w:rPr>
              <w:t>〔</w:t>
            </w:r>
            <w:r>
              <w:rPr>
                <w:rStyle w:val="5"/>
                <w:rFonts w:hint="default" w:ascii="Times New Roman" w:hAnsi="Times New Roman" w:cs="Times New Roman"/>
                <w:sz w:val="21"/>
                <w:szCs w:val="21"/>
                <w:lang w:val="en-US" w:eastAsia="zh-CN" w:bidi="ar"/>
              </w:rPr>
              <w:t>2012</w:t>
            </w:r>
            <w:r>
              <w:rPr>
                <w:rFonts w:hint="default" w:ascii="Times New Roman" w:hAnsi="Times New Roman" w:eastAsia="宋体" w:cs="Times New Roman"/>
                <w:color w:val="000000"/>
                <w:kern w:val="0"/>
                <w:sz w:val="21"/>
                <w:szCs w:val="21"/>
                <w:highlight w:val="none"/>
              </w:rPr>
              <w:t>〕</w:t>
            </w:r>
            <w:r>
              <w:rPr>
                <w:rStyle w:val="5"/>
                <w:rFonts w:hint="default" w:ascii="Times New Roman" w:hAnsi="Times New Roman" w:cs="Times New Roman"/>
                <w:sz w:val="21"/>
                <w:szCs w:val="21"/>
                <w:lang w:val="en-US" w:eastAsia="zh-CN" w:bidi="ar"/>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45</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lang w:eastAsia="zh-CN"/>
              </w:rPr>
              <w:t>妇幼卫生监测网络直报率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100%</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left"/>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46</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lang w:eastAsia="zh-CN"/>
              </w:rPr>
              <w:t>妇幼卫生监测活产漏报率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&lt;10%</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left"/>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47</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cs="Times New Roman"/>
                <w:color w:val="000000"/>
                <w:kern w:val="0"/>
                <w:sz w:val="21"/>
                <w:szCs w:val="21"/>
                <w:highlight w:val="none"/>
                <w:lang w:eastAsia="zh-CN"/>
              </w:rPr>
            </w:pPr>
            <w:r>
              <w:rPr>
                <w:rFonts w:hint="default" w:ascii="Times New Roman" w:hAnsi="Times New Roman" w:cs="Times New Roman"/>
                <w:color w:val="000000"/>
                <w:kern w:val="0"/>
                <w:sz w:val="21"/>
                <w:szCs w:val="21"/>
                <w:highlight w:val="none"/>
                <w:lang w:eastAsia="zh-CN"/>
              </w:rPr>
              <w:t>妇幼卫生监测死亡漏报率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&lt;15%</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left"/>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exact"/>
          <w:jc w:val="center"/>
        </w:trPr>
        <w:tc>
          <w:tcPr>
            <w:tcW w:w="638" w:type="dxa"/>
            <w:tcBorders>
              <w:tl2br w:val="nil"/>
              <w:tr2bl w:val="nil"/>
            </w:tcBorders>
            <w:shd w:val="clear" w:color="auto" w:fill="FFFFFF"/>
            <w:noWrap w:val="0"/>
            <w:vAlign w:val="center"/>
          </w:tcPr>
          <w:p>
            <w:pPr>
              <w:widowControl/>
              <w:spacing w:line="0" w:lineRule="atLeast"/>
              <w:jc w:val="center"/>
              <w:textAlignment w:val="center"/>
              <w:rPr>
                <w:rFonts w:hint="default" w:ascii="Times New Roman" w:hAnsi="Times New Roman" w:cs="Times New Roman"/>
                <w:color w:val="000000"/>
                <w:kern w:val="0"/>
                <w:sz w:val="21"/>
                <w:szCs w:val="21"/>
                <w:highlight w:val="none"/>
                <w:lang w:val="en-US" w:eastAsia="zh-CN"/>
              </w:rPr>
            </w:pPr>
            <w:r>
              <w:rPr>
                <w:rFonts w:hint="default" w:ascii="Times New Roman" w:hAnsi="Times New Roman" w:cs="Times New Roman"/>
                <w:color w:val="000000"/>
                <w:kern w:val="0"/>
                <w:sz w:val="21"/>
                <w:szCs w:val="21"/>
                <w:highlight w:val="none"/>
                <w:lang w:val="en-US" w:eastAsia="zh-CN"/>
              </w:rPr>
              <w:t>48</w:t>
            </w:r>
          </w:p>
        </w:tc>
        <w:tc>
          <w:tcPr>
            <w:tcW w:w="3518"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cs="Times New Roman"/>
                <w:color w:val="000000"/>
                <w:kern w:val="0"/>
                <w:sz w:val="21"/>
                <w:szCs w:val="21"/>
                <w:highlight w:val="none"/>
                <w:lang w:eastAsia="zh-CN"/>
              </w:rPr>
            </w:pPr>
            <w:r>
              <w:rPr>
                <w:rFonts w:hint="default" w:ascii="Times New Roman" w:hAnsi="Times New Roman" w:eastAsia="宋体" w:cs="Times New Roman"/>
                <w:sz w:val="18"/>
                <w:szCs w:val="18"/>
              </w:rPr>
              <w:t>0-6岁儿童眼保健和视力检查覆盖率</w:t>
            </w:r>
          </w:p>
        </w:tc>
        <w:tc>
          <w:tcPr>
            <w:tcW w:w="1133" w:type="dxa"/>
            <w:tcBorders>
              <w:tl2br w:val="nil"/>
              <w:tr2bl w:val="nil"/>
            </w:tcBorders>
            <w:shd w:val="clear" w:color="auto" w:fill="FFFFFF"/>
            <w:noWrap w:val="0"/>
            <w:vAlign w:val="center"/>
          </w:tcPr>
          <w:p>
            <w:pPr>
              <w:widowControl/>
              <w:spacing w:line="0" w:lineRule="atLeast"/>
              <w:jc w:val="both"/>
              <w:textAlignment w:val="center"/>
              <w:rPr>
                <w:rFonts w:hint="default" w:ascii="Times New Roman" w:hAnsi="Times New Roman" w:eastAsia="宋体" w:cs="Times New Roman"/>
                <w:color w:val="000000"/>
                <w:kern w:val="0"/>
                <w:sz w:val="21"/>
                <w:szCs w:val="21"/>
                <w:highlight w:val="none"/>
              </w:rPr>
            </w:pPr>
          </w:p>
        </w:tc>
        <w:tc>
          <w:tcPr>
            <w:tcW w:w="1065" w:type="dxa"/>
            <w:tcBorders>
              <w:tl2br w:val="nil"/>
              <w:tr2bl w:val="nil"/>
            </w:tcBorders>
            <w:shd w:val="clear" w:color="auto" w:fill="FFFFFF"/>
            <w:noWrap w:val="0"/>
            <w:vAlign w:val="center"/>
          </w:tcPr>
          <w:p>
            <w:pPr>
              <w:spacing w:line="0" w:lineRule="atLeast"/>
              <w:jc w:val="both"/>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rPr>
              <w:t>≥9</w:t>
            </w:r>
            <w:r>
              <w:rPr>
                <w:rFonts w:hint="default" w:ascii="Times New Roman" w:hAnsi="Times New Roman" w:cs="Times New Roman"/>
                <w:color w:val="000000"/>
                <w:kern w:val="0"/>
                <w:sz w:val="21"/>
                <w:szCs w:val="21"/>
                <w:highlight w:val="none"/>
                <w:lang w:val="en-US" w:eastAsia="zh-CN"/>
              </w:rPr>
              <w:t>0</w:t>
            </w:r>
            <w:r>
              <w:rPr>
                <w:rFonts w:hint="default" w:ascii="Times New Roman" w:hAnsi="Times New Roman" w:eastAsia="宋体" w:cs="Times New Roman"/>
                <w:color w:val="000000"/>
                <w:kern w:val="0"/>
                <w:sz w:val="21"/>
                <w:szCs w:val="21"/>
                <w:highlight w:val="none"/>
              </w:rPr>
              <w:t>%</w:t>
            </w:r>
          </w:p>
        </w:tc>
        <w:tc>
          <w:tcPr>
            <w:tcW w:w="1185" w:type="dxa"/>
            <w:tcBorders>
              <w:tl2br w:val="nil"/>
              <w:tr2bl w:val="nil"/>
            </w:tcBorders>
            <w:shd w:val="clear" w:color="auto" w:fill="FFFFFF"/>
            <w:noWrap w:val="0"/>
            <w:vAlign w:val="center"/>
          </w:tcPr>
          <w:p>
            <w:pPr>
              <w:spacing w:line="0" w:lineRule="atLeast"/>
              <w:jc w:val="both"/>
              <w:rPr>
                <w:rFonts w:hint="default" w:ascii="Times New Roman" w:hAnsi="Times New Roman" w:eastAsia="宋体" w:cs="Times New Roman"/>
                <w:color w:val="000000"/>
                <w:sz w:val="21"/>
                <w:szCs w:val="21"/>
                <w:highlight w:val="none"/>
              </w:rPr>
            </w:pPr>
          </w:p>
        </w:tc>
        <w:tc>
          <w:tcPr>
            <w:tcW w:w="2369" w:type="dxa"/>
            <w:tcBorders>
              <w:tl2br w:val="nil"/>
              <w:tr2bl w:val="nil"/>
            </w:tcBorders>
            <w:shd w:val="clear" w:color="auto" w:fill="FFFFFF"/>
            <w:noWrap w:val="0"/>
            <w:vAlign w:val="center"/>
          </w:tcPr>
          <w:p>
            <w:pPr>
              <w:spacing w:line="0" w:lineRule="atLeast"/>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国卫办妇幼发</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Arial Unicode MS" w:cs="Times New Roman"/>
                <w:color w:val="000000"/>
                <w:kern w:val="0"/>
                <w:sz w:val="21"/>
                <w:szCs w:val="21"/>
                <w:highlight w:val="none"/>
              </w:rPr>
              <w:t>201</w:t>
            </w:r>
            <w:r>
              <w:rPr>
                <w:rFonts w:hint="default" w:ascii="Times New Roman" w:hAnsi="Times New Roman" w:eastAsia="Arial Unicode MS" w:cs="Times New Roman"/>
                <w:color w:val="000000"/>
                <w:kern w:val="0"/>
                <w:sz w:val="21"/>
                <w:szCs w:val="21"/>
                <w:highlight w:val="none"/>
                <w:lang w:val="en-US" w:eastAsia="zh-CN"/>
              </w:rPr>
              <w:t>9</w:t>
            </w:r>
            <w:r>
              <w:rPr>
                <w:rFonts w:hint="default" w:ascii="Times New Roman" w:hAnsi="Times New Roman" w:eastAsia="宋体" w:cs="Times New Roman"/>
                <w:color w:val="000000"/>
                <w:kern w:val="0"/>
                <w:sz w:val="21"/>
                <w:szCs w:val="21"/>
                <w:highlight w:val="none"/>
              </w:rPr>
              <w:t>〕</w:t>
            </w:r>
            <w:r>
              <w:rPr>
                <w:rFonts w:hint="default" w:ascii="Times New Roman" w:hAnsi="Times New Roman" w:eastAsia="宋体" w:cs="Times New Roman"/>
                <w:color w:val="000000"/>
                <w:sz w:val="21"/>
                <w:szCs w:val="21"/>
              </w:rPr>
              <w:t>9号</w:t>
            </w:r>
          </w:p>
        </w:tc>
      </w:tr>
    </w:tbl>
    <w:p>
      <w:pPr>
        <w:widowControl/>
        <w:adjustRightInd w:val="0"/>
        <w:snapToGrid w:val="0"/>
        <w:spacing w:line="0" w:lineRule="atLeast"/>
        <w:jc w:val="both"/>
        <w:rPr>
          <w:rFonts w:ascii="Times New Roman" w:hAnsi="Times New Roman" w:eastAsia="Arial Unicode MS" w:cs="Times New Roman"/>
          <w:color w:val="000000"/>
          <w:kern w:val="0"/>
          <w:sz w:val="24"/>
          <w:szCs w:val="20"/>
          <w:highlight w:val="none"/>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Arial Unicode MS" w:cs="Times New Roman"/>
          <w:color w:val="000000"/>
          <w:kern w:val="0"/>
          <w:sz w:val="24"/>
          <w:szCs w:val="20"/>
          <w:highlight w:val="none"/>
        </w:rPr>
      </w:pPr>
      <w:r>
        <w:rPr>
          <w:rFonts w:hint="default" w:ascii="Times New Roman" w:hAnsi="Times New Roman" w:eastAsia="Arial Unicode MS" w:cs="Times New Roman"/>
          <w:color w:val="000000"/>
          <w:kern w:val="0"/>
          <w:sz w:val="24"/>
          <w:szCs w:val="20"/>
          <w:highlight w:val="none"/>
        </w:rPr>
        <w:t>备注：</w:t>
      </w:r>
      <w:r>
        <w:rPr>
          <w:rFonts w:hint="default" w:ascii="Times New Roman" w:hAnsi="Times New Roman" w:eastAsia="Arial Unicode MS" w:cs="Times New Roman"/>
          <w:color w:val="000000"/>
          <w:kern w:val="0"/>
          <w:sz w:val="24"/>
          <w:szCs w:val="20"/>
          <w:highlight w:val="none"/>
          <w:lang w:val="en-US" w:eastAsia="zh-CN"/>
        </w:rPr>
        <w:t>1</w:t>
      </w:r>
      <w:r>
        <w:rPr>
          <w:rFonts w:hint="eastAsia" w:ascii="仿宋_GB2312" w:hAnsi="仿宋_GB2312" w:eastAsia="仿宋_GB2312" w:cs="仿宋_GB2312"/>
          <w:color w:val="000000"/>
          <w:kern w:val="0"/>
          <w:sz w:val="24"/>
          <w:szCs w:val="20"/>
          <w:highlight w:val="none"/>
          <w:lang w:val="en-US" w:eastAsia="zh-CN"/>
        </w:rPr>
        <w:t>.</w:t>
      </w:r>
      <w:r>
        <w:rPr>
          <w:rFonts w:hint="default" w:ascii="Times New Roman" w:hAnsi="Times New Roman" w:eastAsia="Arial Unicode MS" w:cs="Times New Roman"/>
          <w:color w:val="000000"/>
          <w:kern w:val="0"/>
          <w:sz w:val="24"/>
          <w:szCs w:val="20"/>
          <w:highlight w:val="none"/>
          <w:lang w:eastAsia="zh-CN"/>
        </w:rPr>
        <w:t>基本</w:t>
      </w:r>
      <w:r>
        <w:rPr>
          <w:rFonts w:hint="default" w:ascii="Times New Roman" w:hAnsi="Times New Roman" w:eastAsia="Arial Unicode MS" w:cs="Times New Roman"/>
          <w:color w:val="000000"/>
          <w:kern w:val="0"/>
          <w:sz w:val="24"/>
          <w:szCs w:val="20"/>
          <w:highlight w:val="none"/>
        </w:rPr>
        <w:t>绩效目标值按照补助资金随文下发的绩效目标</w:t>
      </w:r>
      <w:r>
        <w:rPr>
          <w:rFonts w:hint="default" w:ascii="Times New Roman" w:hAnsi="Times New Roman" w:eastAsia="Arial Unicode MS" w:cs="Times New Roman"/>
          <w:color w:val="000000"/>
          <w:kern w:val="0"/>
          <w:sz w:val="24"/>
          <w:szCs w:val="20"/>
          <w:highlight w:val="none"/>
          <w:lang w:val="en-US" w:eastAsia="zh-CN"/>
        </w:rPr>
        <w:t>(</w:t>
      </w:r>
      <w:r>
        <w:rPr>
          <w:rFonts w:hint="default" w:ascii="Times New Roman" w:hAnsi="Times New Roman" w:eastAsia="Arial Unicode MS" w:cs="Times New Roman"/>
          <w:color w:val="000000"/>
          <w:kern w:val="0"/>
          <w:sz w:val="24"/>
          <w:szCs w:val="20"/>
          <w:highlight w:val="none"/>
        </w:rPr>
        <w:t>粤财社〔201</w:t>
      </w:r>
      <w:r>
        <w:rPr>
          <w:rFonts w:hint="default" w:ascii="Times New Roman" w:hAnsi="Times New Roman" w:eastAsia="Arial Unicode MS" w:cs="Times New Roman"/>
          <w:color w:val="000000"/>
          <w:kern w:val="0"/>
          <w:sz w:val="24"/>
          <w:szCs w:val="20"/>
          <w:highlight w:val="none"/>
          <w:lang w:val="en-US" w:eastAsia="zh-CN"/>
        </w:rPr>
        <w:t>9</w:t>
      </w:r>
      <w:r>
        <w:rPr>
          <w:rFonts w:hint="default" w:ascii="Times New Roman" w:hAnsi="Times New Roman" w:eastAsia="Arial Unicode MS" w:cs="Times New Roman"/>
          <w:color w:val="000000"/>
          <w:kern w:val="0"/>
          <w:sz w:val="24"/>
          <w:szCs w:val="20"/>
          <w:highlight w:val="none"/>
        </w:rPr>
        <w:t>〕</w:t>
      </w:r>
      <w:r>
        <w:rPr>
          <w:rFonts w:hint="default" w:ascii="Times New Roman" w:hAnsi="Times New Roman" w:eastAsia="Arial Unicode MS" w:cs="Times New Roman"/>
          <w:color w:val="000000"/>
          <w:kern w:val="0"/>
          <w:sz w:val="24"/>
          <w:szCs w:val="20"/>
          <w:highlight w:val="none"/>
          <w:lang w:val="en-US" w:eastAsia="zh-CN"/>
        </w:rPr>
        <w:t>92</w:t>
      </w:r>
      <w:r>
        <w:rPr>
          <w:rFonts w:hint="default" w:ascii="Times New Roman" w:hAnsi="Times New Roman" w:eastAsia="Arial Unicode MS" w:cs="Times New Roman"/>
          <w:color w:val="000000"/>
          <w:kern w:val="0"/>
          <w:sz w:val="24"/>
          <w:szCs w:val="20"/>
          <w:highlight w:val="none"/>
          <w:lang w:eastAsia="zh-CN"/>
        </w:rPr>
        <w:t>号</w:t>
      </w:r>
      <w:r>
        <w:rPr>
          <w:rFonts w:hint="default" w:ascii="Times New Roman" w:hAnsi="Times New Roman" w:eastAsia="Arial Unicode MS" w:cs="Times New Roman"/>
          <w:color w:val="000000"/>
          <w:kern w:val="0"/>
          <w:sz w:val="24"/>
          <w:szCs w:val="20"/>
          <w:highlight w:val="none"/>
          <w:lang w:val="en-US" w:eastAsia="zh-CN"/>
        </w:rPr>
        <w:t>)</w:t>
      </w:r>
      <w:r>
        <w:rPr>
          <w:rFonts w:hint="default" w:ascii="Times New Roman" w:hAnsi="Times New Roman" w:eastAsia="Arial Unicode MS" w:cs="Times New Roman"/>
          <w:color w:val="000000"/>
          <w:kern w:val="0"/>
          <w:sz w:val="24"/>
          <w:szCs w:val="20"/>
          <w:highlight w:val="none"/>
        </w:rPr>
        <w:t>确定。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Arial Unicode MS" w:cs="Times New Roman"/>
          <w:color w:val="000000"/>
          <w:kern w:val="0"/>
          <w:sz w:val="24"/>
          <w:szCs w:val="20"/>
          <w:highlight w:val="none"/>
        </w:rPr>
      </w:pPr>
      <w:r>
        <w:rPr>
          <w:rFonts w:hint="eastAsia" w:ascii="Times New Roman" w:hAnsi="Times New Roman" w:cs="Times New Roman"/>
          <w:color w:val="000000"/>
          <w:kern w:val="0"/>
          <w:sz w:val="24"/>
          <w:szCs w:val="20"/>
          <w:highlight w:val="none"/>
          <w:lang w:val="en-US" w:eastAsia="zh-CN"/>
        </w:rPr>
        <w:t xml:space="preserve">      </w:t>
      </w:r>
      <w:r>
        <w:rPr>
          <w:rFonts w:hint="default" w:ascii="Times New Roman" w:hAnsi="Times New Roman" w:cs="Times New Roman"/>
          <w:color w:val="000000"/>
          <w:kern w:val="0"/>
          <w:sz w:val="24"/>
          <w:szCs w:val="20"/>
          <w:highlight w:val="none"/>
          <w:lang w:val="en-US" w:eastAsia="zh-CN"/>
        </w:rPr>
        <w:t>2</w:t>
      </w:r>
      <w:r>
        <w:rPr>
          <w:rFonts w:hint="default" w:ascii="仿宋_GB2312" w:hAnsi="仿宋_GB2312" w:eastAsia="仿宋_GB2312" w:cs="仿宋_GB2312"/>
          <w:color w:val="000000"/>
          <w:kern w:val="0"/>
          <w:sz w:val="24"/>
          <w:szCs w:val="20"/>
          <w:highlight w:val="none"/>
          <w:lang w:val="en-US" w:eastAsia="zh-CN"/>
        </w:rPr>
        <w:t>.</w:t>
      </w:r>
      <w:r>
        <w:rPr>
          <w:rFonts w:hint="default" w:ascii="Times New Roman" w:hAnsi="Times New Roman" w:eastAsia="Arial Unicode MS" w:cs="Times New Roman"/>
          <w:color w:val="000000"/>
          <w:kern w:val="0"/>
          <w:sz w:val="24"/>
          <w:szCs w:val="20"/>
          <w:highlight w:val="none"/>
        </w:rPr>
        <w:t>推荐绩效目标按照《国务院关于印发“十三五”推进基本公共服务均等化规划的通知 》（国发〔2017〕9号）结合我省实际就高不就低确定。</w:t>
      </w:r>
    </w:p>
    <w:p>
      <w:pPr>
        <w:widowControl/>
        <w:adjustRightInd w:val="0"/>
        <w:snapToGrid w:val="0"/>
        <w:spacing w:line="0" w:lineRule="atLeast"/>
        <w:jc w:val="both"/>
        <w:rPr>
          <w:rFonts w:hint="eastAsia" w:ascii="Times New Roman" w:hAnsi="Times New Roman" w:eastAsia="宋体" w:cs="Times New Roman"/>
          <w:color w:val="000000"/>
          <w:kern w:val="0"/>
          <w:sz w:val="24"/>
          <w:szCs w:val="20"/>
          <w:highlight w:val="none"/>
          <w:lang w:val="en-US" w:eastAsia="zh-CN"/>
        </w:rPr>
      </w:pPr>
    </w:p>
    <w:p>
      <w:pPr>
        <w:widowControl/>
        <w:adjustRightInd w:val="0"/>
        <w:snapToGrid w:val="0"/>
        <w:spacing w:line="0" w:lineRule="atLeast"/>
        <w:jc w:val="both"/>
        <w:rPr>
          <w:rFonts w:hint="eastAsia" w:ascii="Times New Roman" w:hAnsi="Times New Roman" w:eastAsia="宋体" w:cs="Times New Roman"/>
          <w:color w:val="000000"/>
          <w:kern w:val="0"/>
          <w:sz w:val="24"/>
          <w:szCs w:val="20"/>
          <w:highlight w:val="none"/>
          <w:lang w:val="en-US" w:eastAsia="zh-CN"/>
        </w:rPr>
      </w:pPr>
    </w:p>
    <w:p>
      <w:pPr>
        <w:keepNext w:val="0"/>
        <w:keepLines w:val="0"/>
        <w:pageBreakBefore w:val="0"/>
        <w:widowControl/>
        <w:kinsoku/>
        <w:wordWrap/>
        <w:overflowPunct/>
        <w:topLinePunct w:val="0"/>
        <w:autoSpaceDE/>
        <w:autoSpaceDN/>
        <w:bidi w:val="0"/>
        <w:adjustRightInd/>
        <w:snapToGrid/>
        <w:spacing w:after="95" w:afterLines="30"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color w:val="000000"/>
          <w:kern w:val="0"/>
          <w:sz w:val="32"/>
          <w:szCs w:val="32"/>
          <w:highlight w:val="none"/>
          <w:lang w:eastAsia="zh-CN"/>
        </w:rPr>
      </w:pPr>
      <w:r>
        <w:rPr>
          <w:rFonts w:hint="eastAsia" w:ascii="方正小标宋简体" w:hAnsi="方正小标宋简体" w:eastAsia="方正小标宋简体" w:cs="方正小标宋简体"/>
          <w:b/>
          <w:color w:val="000000"/>
          <w:kern w:val="0"/>
          <w:sz w:val="32"/>
          <w:szCs w:val="32"/>
          <w:highlight w:val="none"/>
          <w:lang w:eastAsia="zh-CN"/>
        </w:rPr>
        <w:br w:type="page"/>
      </w:r>
      <w:r>
        <w:rPr>
          <w:rFonts w:hint="eastAsia" w:ascii="黑体" w:hAnsi="黑体" w:eastAsia="黑体" w:cs="黑体"/>
          <w:b w:val="0"/>
          <w:bCs/>
          <w:color w:val="000000"/>
          <w:kern w:val="0"/>
          <w:sz w:val="32"/>
          <w:szCs w:val="32"/>
          <w:highlight w:val="none"/>
          <w:lang w:eastAsia="zh-CN"/>
        </w:rPr>
        <w:t>附表</w:t>
      </w:r>
    </w:p>
    <w:p>
      <w:pPr>
        <w:keepNext w:val="0"/>
        <w:keepLines w:val="0"/>
        <w:pageBreakBefore w:val="0"/>
        <w:widowControl/>
        <w:kinsoku/>
        <w:wordWrap/>
        <w:overflowPunct/>
        <w:topLinePunct w:val="0"/>
        <w:autoSpaceDE/>
        <w:autoSpaceDN/>
        <w:bidi w:val="0"/>
        <w:adjustRightInd/>
        <w:snapToGrid/>
        <w:spacing w:after="95" w:afterLines="3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慢病管理分地区目标</w:t>
      </w:r>
    </w:p>
    <w:tbl>
      <w:tblPr>
        <w:tblStyle w:val="2"/>
        <w:tblW w:w="9322" w:type="dxa"/>
        <w:jc w:val="center"/>
        <w:tblInd w:w="0" w:type="dxa"/>
        <w:tblLayout w:type="fixed"/>
        <w:tblCellMar>
          <w:top w:w="15" w:type="dxa"/>
          <w:left w:w="15" w:type="dxa"/>
          <w:bottom w:w="15" w:type="dxa"/>
          <w:right w:w="15" w:type="dxa"/>
        </w:tblCellMar>
      </w:tblPr>
      <w:tblGrid>
        <w:gridCol w:w="2437"/>
        <w:gridCol w:w="1986"/>
        <w:gridCol w:w="2904"/>
        <w:gridCol w:w="1995"/>
      </w:tblGrid>
      <w:tr>
        <w:tblPrEx>
          <w:tblLayout w:type="fixed"/>
          <w:tblCellMar>
            <w:top w:w="15" w:type="dxa"/>
            <w:left w:w="15" w:type="dxa"/>
            <w:bottom w:w="15" w:type="dxa"/>
            <w:right w:w="15" w:type="dxa"/>
          </w:tblCellMar>
        </w:tblPrEx>
        <w:trPr>
          <w:trHeight w:val="720" w:hRule="atLeast"/>
          <w:tblHeader/>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eastAsia" w:ascii="Times New Roman" w:hAnsi="Times New Roman" w:eastAsia="黑体" w:cs="Times New Roman"/>
                <w:b w:val="0"/>
                <w:bCs/>
                <w:color w:val="000000"/>
                <w:kern w:val="0"/>
                <w:sz w:val="24"/>
                <w:szCs w:val="24"/>
                <w:highlight w:val="none"/>
              </w:rPr>
              <w:t>地区</w:t>
            </w: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eastAsia" w:ascii="Times New Roman" w:hAnsi="Times New Roman" w:eastAsia="黑体" w:cs="Times New Roman"/>
                <w:b w:val="0"/>
                <w:bCs/>
                <w:color w:val="000000"/>
                <w:kern w:val="0"/>
                <w:sz w:val="24"/>
                <w:szCs w:val="24"/>
                <w:highlight w:val="none"/>
              </w:rPr>
              <w:t>2017年底常住人口数（万人）</w:t>
            </w:r>
          </w:p>
        </w:tc>
        <w:tc>
          <w:tcPr>
            <w:tcW w:w="2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eastAsia" w:ascii="Times New Roman" w:hAnsi="Times New Roman" w:eastAsia="黑体" w:cs="Times New Roman"/>
                <w:b w:val="0"/>
                <w:bCs/>
                <w:color w:val="000000"/>
                <w:kern w:val="0"/>
                <w:sz w:val="24"/>
                <w:szCs w:val="24"/>
                <w:highlight w:val="none"/>
              </w:rPr>
            </w:pPr>
            <w:r>
              <w:rPr>
                <w:rFonts w:hint="eastAsia" w:ascii="Times New Roman" w:hAnsi="Times New Roman" w:eastAsia="黑体" w:cs="Times New Roman"/>
                <w:b w:val="0"/>
                <w:bCs/>
                <w:color w:val="000000"/>
                <w:kern w:val="0"/>
                <w:sz w:val="24"/>
                <w:szCs w:val="24"/>
                <w:highlight w:val="none"/>
              </w:rPr>
              <w:t>高血压管理任务数</w:t>
            </w:r>
          </w:p>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eastAsia" w:ascii="Times New Roman" w:hAnsi="Times New Roman" w:eastAsia="黑体" w:cs="Times New Roman"/>
                <w:b w:val="0"/>
                <w:bCs/>
                <w:color w:val="000000"/>
                <w:kern w:val="0"/>
                <w:sz w:val="24"/>
                <w:szCs w:val="24"/>
                <w:highlight w:val="none"/>
              </w:rPr>
              <w:t>（万人）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eastAsia" w:ascii="Times New Roman" w:hAnsi="Times New Roman" w:eastAsia="黑体" w:cs="Times New Roman"/>
                <w:b w:val="0"/>
                <w:bCs/>
                <w:color w:val="000000"/>
                <w:kern w:val="0"/>
                <w:sz w:val="24"/>
                <w:szCs w:val="24"/>
                <w:highlight w:val="none"/>
              </w:rPr>
              <w:t>糖尿病管理任务数（万人）</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color w:val="000000"/>
                <w:sz w:val="21"/>
                <w:szCs w:val="21"/>
                <w:highlight w:val="none"/>
                <w:shd w:val="clear" w:color="auto" w:fill="auto"/>
              </w:rPr>
            </w:pPr>
            <w:r>
              <w:rPr>
                <w:rFonts w:hint="default" w:ascii="Times New Roman" w:hAnsi="Times New Roman" w:eastAsia="宋体" w:cs="Times New Roman"/>
                <w:b/>
                <w:color w:val="000000"/>
                <w:kern w:val="0"/>
                <w:sz w:val="21"/>
                <w:szCs w:val="21"/>
                <w:highlight w:val="none"/>
                <w:shd w:val="clear" w:color="auto" w:fill="auto"/>
              </w:rPr>
              <w:t>合计</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color w:val="000000"/>
                <w:sz w:val="21"/>
                <w:szCs w:val="21"/>
                <w:highlight w:val="none"/>
                <w:shd w:val="clear" w:color="auto" w:fill="auto"/>
              </w:rPr>
            </w:pPr>
            <w:r>
              <w:rPr>
                <w:rFonts w:hint="default" w:ascii="Times New Roman" w:hAnsi="Times New Roman" w:eastAsia="宋体" w:cs="Times New Roman"/>
                <w:b/>
                <w:color w:val="000000"/>
                <w:kern w:val="0"/>
                <w:sz w:val="21"/>
                <w:szCs w:val="21"/>
                <w:highlight w:val="none"/>
                <w:shd w:val="clear" w:color="auto" w:fill="auto"/>
              </w:rPr>
              <w:t>11169.00</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color w:val="000000"/>
                <w:sz w:val="21"/>
                <w:szCs w:val="21"/>
                <w:highlight w:val="none"/>
                <w:shd w:val="clear" w:color="auto" w:fill="auto"/>
              </w:rPr>
            </w:pPr>
            <w:r>
              <w:rPr>
                <w:rFonts w:hint="default" w:ascii="Times New Roman" w:hAnsi="Times New Roman" w:eastAsia="宋体" w:cs="Times New Roman"/>
                <w:b/>
                <w:color w:val="000000"/>
                <w:kern w:val="0"/>
                <w:sz w:val="21"/>
                <w:szCs w:val="21"/>
                <w:highlight w:val="none"/>
                <w:shd w:val="clear" w:color="auto" w:fill="auto"/>
              </w:rPr>
              <w:t>483.00</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color w:val="000000"/>
                <w:sz w:val="21"/>
                <w:szCs w:val="21"/>
                <w:highlight w:val="none"/>
                <w:shd w:val="clear" w:color="auto" w:fill="auto"/>
              </w:rPr>
            </w:pPr>
            <w:r>
              <w:rPr>
                <w:rFonts w:hint="default" w:ascii="Times New Roman" w:hAnsi="Times New Roman" w:eastAsia="宋体" w:cs="Times New Roman"/>
                <w:b/>
                <w:color w:val="000000"/>
                <w:kern w:val="0"/>
                <w:sz w:val="21"/>
                <w:szCs w:val="21"/>
                <w:highlight w:val="none"/>
                <w:shd w:val="clear" w:color="auto" w:fill="auto"/>
              </w:rPr>
              <w:t>159.00</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shd w:val="clear" w:color="auto" w:fill="auto"/>
              </w:rPr>
            </w:pPr>
            <w:r>
              <w:rPr>
                <w:rFonts w:hint="default" w:ascii="Times New Roman" w:hAnsi="Times New Roman" w:eastAsia="宋体" w:cs="Times New Roman"/>
                <w:color w:val="000000"/>
                <w:kern w:val="0"/>
                <w:sz w:val="21"/>
                <w:szCs w:val="21"/>
                <w:highlight w:val="none"/>
                <w:shd w:val="clear" w:color="auto" w:fill="auto"/>
              </w:rPr>
              <w:t>广州市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shd w:val="clear" w:color="auto" w:fill="auto"/>
              </w:rPr>
            </w:pPr>
            <w:r>
              <w:rPr>
                <w:rFonts w:hint="default" w:ascii="Times New Roman" w:hAnsi="Times New Roman" w:eastAsia="宋体" w:cs="Times New Roman"/>
                <w:color w:val="000000"/>
                <w:kern w:val="0"/>
                <w:sz w:val="21"/>
                <w:szCs w:val="21"/>
                <w:highlight w:val="none"/>
                <w:shd w:val="clear" w:color="auto" w:fill="auto"/>
              </w:rPr>
              <w:t>1449.84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shd w:val="clear" w:color="auto" w:fill="auto"/>
              </w:rPr>
            </w:pPr>
            <w:r>
              <w:rPr>
                <w:rFonts w:hint="default" w:ascii="Times New Roman" w:hAnsi="Times New Roman" w:eastAsia="宋体" w:cs="Times New Roman"/>
                <w:color w:val="000000"/>
                <w:kern w:val="0"/>
                <w:sz w:val="21"/>
                <w:szCs w:val="21"/>
                <w:highlight w:val="none"/>
                <w:shd w:val="clear" w:color="auto" w:fill="auto"/>
              </w:rPr>
              <w:t>62.71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shd w:val="clear" w:color="auto" w:fill="auto"/>
              </w:rPr>
            </w:pPr>
            <w:r>
              <w:rPr>
                <w:rFonts w:hint="default" w:ascii="Times New Roman" w:hAnsi="Times New Roman" w:eastAsia="宋体" w:cs="Times New Roman"/>
                <w:color w:val="000000"/>
                <w:kern w:val="0"/>
                <w:sz w:val="21"/>
                <w:szCs w:val="21"/>
                <w:highlight w:val="none"/>
                <w:shd w:val="clear" w:color="auto" w:fill="auto"/>
              </w:rPr>
              <w:t>20.66</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rPr>
              <w:t>深圳市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rPr>
              <w:t>1252.83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rPr>
              <w:t>54.18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kern w:val="0"/>
                <w:sz w:val="21"/>
                <w:szCs w:val="21"/>
                <w:highlight w:val="none"/>
                <w:shd w:val="clear" w:color="auto" w:fill="auto"/>
              </w:rPr>
              <w:t>17.84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珠海市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176.54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7.63</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2.51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汕头市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554.58</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23.98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7.89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佛山市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504.22</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7.18</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韶关市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189.68</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河源市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134.32</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5.81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梅州市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141.26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6.11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2.01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惠州市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370.76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16.03</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5.28</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汕尾市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50.93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0.73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东莞市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834.25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36.08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11.88</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中山市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326.00</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4.64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江门市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456.17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19.73</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6.49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阳江市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165.55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7.16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2.36</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湛江市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358.47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茂名市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354.20</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15.32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5.04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肇庆市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205.42</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8.88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2.92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清远市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264.79</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11.45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潮州市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177.64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7.68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2.53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揭阳市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197.04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2.81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云浮市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107.51</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4.65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顺德区</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261.45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11.31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南澳县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6.24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0.27</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0.09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南雄市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33.54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0.48</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仁化县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21.06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0.91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翁源县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34.89</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乳源县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18.75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0.81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0.27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龙川县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72.70</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3.14</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紫金县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66.86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2.89</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0.95</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连平县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35.23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兴宁市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99.27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4.29</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大埔县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38.38</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1.66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0.55</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丰顺县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49.44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2.14</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五华县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109.08</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4.72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1.55</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博罗县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106.94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4.62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陆丰市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142.34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6.16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2.03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海丰县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75.36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3.26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陆河县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29.13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0.41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阳春市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88.74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3.84</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1.26</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雷州市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148.92</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6.44</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廉江市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150.38</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6.5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徐闻县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72.73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3.15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高州市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138.57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5.99</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1.97</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化州市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127.64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5.52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1.82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广宁县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44.20</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0.63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德庆县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35.63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1.54</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封开县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41.45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1.79</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怀集县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84.84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3.67</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英德市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98.29</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4.25</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连山县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9.45</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0.41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0.13</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连南县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13.47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0.58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0.19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饶平县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87.44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3.78</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1.24</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普宁市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211.73</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9.16</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3.01</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揭西县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85.79</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3.71</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1.22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惠来县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114.04</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4.93</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1.62</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罗定市</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97.57</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4.22</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1.39</w:t>
            </w:r>
          </w:p>
        </w:tc>
      </w:tr>
      <w:tr>
        <w:tblPrEx>
          <w:tblLayout w:type="fixed"/>
          <w:tblCellMar>
            <w:top w:w="15" w:type="dxa"/>
            <w:left w:w="15" w:type="dxa"/>
            <w:bottom w:w="15" w:type="dxa"/>
            <w:right w:w="15" w:type="dxa"/>
          </w:tblCellMar>
        </w:tblPrEx>
        <w:trPr>
          <w:trHeight w:val="340" w:hRule="exact"/>
          <w:jc w:val="center"/>
        </w:trPr>
        <w:tc>
          <w:tcPr>
            <w:tcW w:w="2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新兴县</w:t>
            </w:r>
          </w:p>
        </w:tc>
        <w:tc>
          <w:tcPr>
            <w:tcW w:w="19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45.46</w:t>
            </w:r>
          </w:p>
        </w:tc>
        <w:tc>
          <w:tcPr>
            <w:tcW w:w="29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1.97</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0.65</w:t>
            </w:r>
          </w:p>
        </w:tc>
      </w:tr>
      <w:tr>
        <w:tblPrEx>
          <w:tblLayout w:type="fixed"/>
          <w:tblCellMar>
            <w:top w:w="15" w:type="dxa"/>
            <w:left w:w="15" w:type="dxa"/>
            <w:bottom w:w="15" w:type="dxa"/>
            <w:right w:w="15" w:type="dxa"/>
          </w:tblCellMar>
        </w:tblPrEx>
        <w:trPr>
          <w:trHeight w:val="793" w:hRule="atLeast"/>
          <w:jc w:val="center"/>
        </w:trPr>
        <w:tc>
          <w:tcPr>
            <w:tcW w:w="9322" w:type="dxa"/>
            <w:gridSpan w:val="4"/>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jc w:val="left"/>
              <w:textAlignment w:val="center"/>
              <w:outlineLvl w:val="9"/>
              <w:rPr>
                <w:rFonts w:ascii="宋体" w:hAnsi="宋体" w:eastAsia="宋体" w:cs="宋体"/>
                <w:color w:val="000000"/>
                <w:sz w:val="21"/>
                <w:szCs w:val="21"/>
                <w:highlight w:val="none"/>
              </w:rPr>
            </w:pPr>
            <w:r>
              <w:rPr>
                <w:rFonts w:hint="default" w:ascii="Times New Roman" w:hAnsi="Times New Roman" w:eastAsia="宋体" w:cs="Times New Roman"/>
                <w:color w:val="000000"/>
                <w:kern w:val="0"/>
                <w:sz w:val="21"/>
                <w:szCs w:val="21"/>
                <w:highlight w:val="none"/>
              </w:rPr>
              <w:t>备注：总任务数按照粤卫函〔2018〕1256号执行，各地和省直管县任务按照2017年末常住人口数分配。</w:t>
            </w:r>
          </w:p>
        </w:tc>
      </w:tr>
    </w:tbl>
    <w:p>
      <w:pPr>
        <w:widowControl/>
        <w:adjustRightInd w:val="0"/>
        <w:snapToGrid w:val="0"/>
        <w:spacing w:line="0" w:lineRule="atLeast"/>
        <w:jc w:val="both"/>
        <w:rPr>
          <w:rFonts w:ascii="Times New Roman" w:hAnsi="Times New Roman" w:eastAsia="Arial Unicode MS" w:cs="Times New Roman"/>
          <w:color w:val="000000"/>
          <w:kern w:val="0"/>
          <w:sz w:val="24"/>
          <w:szCs w:val="20"/>
          <w:highlight w:val="none"/>
        </w:rPr>
      </w:pPr>
    </w:p>
    <w:p>
      <w:pPr>
        <w:widowControl/>
        <w:adjustRightInd w:val="0"/>
        <w:snapToGrid w:val="0"/>
        <w:spacing w:line="0" w:lineRule="atLeast"/>
        <w:ind w:firstLine="480" w:firstLineChars="200"/>
        <w:jc w:val="both"/>
        <w:rPr>
          <w:rFonts w:ascii="Times New Roman" w:hAnsi="Times New Roman" w:eastAsia="Arial Unicode MS" w:cs="Times New Roman"/>
          <w:color w:val="000000"/>
          <w:kern w:val="0"/>
          <w:sz w:val="24"/>
          <w:szCs w:val="20"/>
          <w:highlight w:val="none"/>
        </w:rPr>
      </w:pPr>
    </w:p>
    <w:p>
      <w:pPr>
        <w:widowControl/>
        <w:adjustRightInd w:val="0"/>
        <w:snapToGrid w:val="0"/>
        <w:spacing w:line="0" w:lineRule="atLeast"/>
        <w:ind w:firstLine="480" w:firstLineChars="200"/>
        <w:jc w:val="both"/>
        <w:rPr>
          <w:rFonts w:ascii="Times New Roman" w:hAnsi="Times New Roman" w:eastAsia="Arial Unicode MS" w:cs="Times New Roman"/>
          <w:color w:val="000000"/>
          <w:kern w:val="0"/>
          <w:sz w:val="24"/>
          <w:szCs w:val="20"/>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黑体" w:cs="Times New Roman"/>
          <w:color w:val="000000"/>
          <w:kern w:val="0"/>
          <w:sz w:val="32"/>
          <w:szCs w:val="32"/>
          <w:highlight w:val="none"/>
          <w:lang w:val="en-US" w:eastAsia="zh-CN"/>
        </w:rPr>
      </w:pPr>
      <w:r>
        <w:rPr>
          <w:rFonts w:ascii="Times New Roman" w:hAnsi="Times New Roman" w:eastAsia="Arial Unicode MS" w:cs="Times New Roman"/>
          <w:color w:val="000000"/>
          <w:kern w:val="0"/>
          <w:sz w:val="24"/>
          <w:szCs w:val="20"/>
          <w:highlight w:val="none"/>
        </w:rPr>
        <w:br w:type="page"/>
      </w:r>
      <w:r>
        <w:rPr>
          <w:rFonts w:hint="default" w:ascii="Times New Roman" w:hAnsi="Times New Roman" w:eastAsia="黑体" w:cs="Times New Roman"/>
          <w:color w:val="000000"/>
          <w:kern w:val="0"/>
          <w:sz w:val="32"/>
          <w:szCs w:val="32"/>
          <w:highlight w:val="none"/>
        </w:rPr>
        <w:t>附件</w:t>
      </w:r>
      <w:r>
        <w:rPr>
          <w:rFonts w:hint="default" w:ascii="Times New Roman" w:hAnsi="Times New Roman" w:eastAsia="黑体" w:cs="Times New Roman"/>
          <w:color w:val="000000"/>
          <w:kern w:val="0"/>
          <w:sz w:val="32"/>
          <w:szCs w:val="32"/>
          <w:highlight w:val="none"/>
          <w:lang w:val="en-US" w:eastAsia="zh-CN"/>
        </w:rPr>
        <w:t>2-2</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黑体" w:cs="Times New Roman"/>
          <w:color w:val="0000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after="95" w:afterLines="3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6"/>
          <w:szCs w:val="36"/>
          <w:highlight w:val="none"/>
        </w:rPr>
      </w:pPr>
      <w:r>
        <w:rPr>
          <w:rFonts w:hint="eastAsia" w:ascii="方正小标宋简体" w:hAnsi="方正小标宋简体" w:eastAsia="方正小标宋简体" w:cs="方正小标宋简体"/>
          <w:color w:val="000000"/>
          <w:kern w:val="0"/>
          <w:sz w:val="36"/>
          <w:szCs w:val="36"/>
          <w:highlight w:val="none"/>
        </w:rPr>
        <w:t>2019年国家基本公共卫生服务项目内容</w:t>
      </w:r>
    </w:p>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both"/>
        <w:outlineLvl w:val="9"/>
        <w:rPr>
          <w:rFonts w:hint="eastAsia" w:ascii="宋体" w:hAnsi="宋体" w:eastAsia="宋体" w:cs="宋体"/>
          <w:color w:val="000000"/>
          <w:kern w:val="0"/>
          <w:szCs w:val="21"/>
          <w:highlight w:val="none"/>
        </w:rPr>
      </w:pPr>
    </w:p>
    <w:tbl>
      <w:tblPr>
        <w:tblStyle w:val="2"/>
        <w:tblW w:w="9271"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823"/>
        <w:gridCol w:w="3415"/>
        <w:gridCol w:w="1705"/>
        <w:gridCol w:w="98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tblHeader/>
        </w:trPr>
        <w:tc>
          <w:tcPr>
            <w:tcW w:w="840"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序号</w:t>
            </w:r>
          </w:p>
        </w:tc>
        <w:tc>
          <w:tcPr>
            <w:tcW w:w="823"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类别</w:t>
            </w:r>
          </w:p>
        </w:tc>
        <w:tc>
          <w:tcPr>
            <w:tcW w:w="3415"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服务项目</w:t>
            </w:r>
          </w:p>
        </w:tc>
        <w:tc>
          <w:tcPr>
            <w:tcW w:w="1705"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省级项目管理文件名称</w:t>
            </w:r>
          </w:p>
        </w:tc>
        <w:tc>
          <w:tcPr>
            <w:tcW w:w="987"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文号</w:t>
            </w:r>
          </w:p>
        </w:tc>
        <w:tc>
          <w:tcPr>
            <w:tcW w:w="1501" w:type="dxa"/>
            <w:noWrap w:val="0"/>
            <w:vAlign w:val="center"/>
          </w:tcPr>
          <w:p>
            <w:pPr>
              <w:widowControl/>
              <w:spacing w:line="0" w:lineRule="atLeast"/>
              <w:jc w:val="center"/>
              <w:textAlignment w:val="center"/>
              <w:rPr>
                <w:rFonts w:hint="default" w:ascii="Times New Roman" w:hAnsi="Times New Roman" w:eastAsia="黑体" w:cs="Times New Roman"/>
                <w:b w:val="0"/>
                <w:bCs/>
                <w:color w:val="000000"/>
                <w:kern w:val="0"/>
                <w:sz w:val="24"/>
                <w:szCs w:val="24"/>
                <w:highlight w:val="none"/>
              </w:rPr>
            </w:pPr>
            <w:r>
              <w:rPr>
                <w:rFonts w:hint="default" w:ascii="Times New Roman" w:hAnsi="Times New Roman" w:eastAsia="黑体" w:cs="Times New Roman"/>
                <w:b w:val="0"/>
                <w:bCs/>
                <w:color w:val="000000"/>
                <w:kern w:val="0"/>
                <w:sz w:val="24"/>
                <w:szCs w:val="24"/>
                <w:highlight w:val="none"/>
                <w:lang w:val="en-US" w:eastAsia="zh-CN"/>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一</w:t>
            </w:r>
          </w:p>
        </w:tc>
        <w:tc>
          <w:tcPr>
            <w:tcW w:w="8431" w:type="dxa"/>
            <w:gridSpan w:val="5"/>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原有国家12类基本公共卫生服务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居民健康档案</w:t>
            </w:r>
          </w:p>
        </w:tc>
        <w:tc>
          <w:tcPr>
            <w:tcW w:w="170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广东省2019年度国家基本公共卫生服务项目实施方案</w:t>
            </w:r>
          </w:p>
        </w:tc>
        <w:tc>
          <w:tcPr>
            <w:tcW w:w="9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粤卫基层函〔2019〕6号</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健康教育</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预防接种</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疾控处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慢病管理</w:t>
            </w: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高血压患者健康管理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2型糖尿病患者健康管理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严重精神障碍患者管理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结核病患者健康管理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传染病和突发公共卫生事件报告和处理</w:t>
            </w: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传染病报告和处理服务</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突发公共卫生事件报告和处理服务</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儿童健康管理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孕产妇健康管理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老年人健康管理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中医药健康管理</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中医药局医政处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423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卫生计生监督协管</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w:t>
            </w:r>
          </w:p>
        </w:tc>
        <w:tc>
          <w:tcPr>
            <w:tcW w:w="8431" w:type="dxa"/>
            <w:gridSpan w:val="5"/>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从重大公卫项目划入基本公卫服务的项目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8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2018年划入基本公卫</w:t>
            </w: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健康素养促进行动</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广东省卫生健康委办公室关于做好2019年健康素养促进项目工作的通知</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粤卫办函</w:t>
            </w:r>
            <w:r>
              <w:rPr>
                <w:rFonts w:hint="eastAsia" w:ascii="Times New Roman" w:hAnsi="Times New Roman" w:cs="Times New Roman"/>
                <w:i w:val="0"/>
                <w:color w:val="000000"/>
                <w:kern w:val="0"/>
                <w:sz w:val="18"/>
                <w:szCs w:val="18"/>
                <w:u w:val="none"/>
                <w:lang w:val="en-US" w:eastAsia="zh-CN" w:bidi="ar"/>
              </w:rPr>
              <w:t>〔2019〕</w:t>
            </w:r>
            <w:r>
              <w:rPr>
                <w:rFonts w:hint="default" w:ascii="Times New Roman" w:hAnsi="Times New Roman" w:eastAsia="宋体" w:cs="Times New Roman"/>
                <w:i w:val="0"/>
                <w:color w:val="000000"/>
                <w:kern w:val="0"/>
                <w:sz w:val="18"/>
                <w:szCs w:val="18"/>
                <w:u w:val="none"/>
                <w:lang w:val="en-US" w:eastAsia="zh-CN" w:bidi="ar"/>
              </w:rPr>
              <w:t>189号</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基本避孕服务</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8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2019年划入基本公卫</w:t>
            </w: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地方病防治</w:t>
            </w:r>
          </w:p>
        </w:tc>
        <w:tc>
          <w:tcPr>
            <w:tcW w:w="1705"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color w:val="000000"/>
                <w:sz w:val="18"/>
                <w:szCs w:val="18"/>
                <w:lang w:val="zh-CN"/>
              </w:rPr>
            </w:pPr>
            <w:r>
              <w:rPr>
                <w:rFonts w:hint="default" w:ascii="Times New Roman" w:hAnsi="Times New Roman" w:eastAsia="宋体" w:cs="Times New Roman"/>
                <w:color w:val="000000"/>
                <w:sz w:val="18"/>
                <w:szCs w:val="18"/>
                <w:lang w:val="zh-CN"/>
              </w:rPr>
              <w:t>广东省卫生健康委办公室关于印发2019年中央财政补助重大疾病与健康危害因素监测项目（疾控部分）工作方案的通知</w:t>
            </w:r>
          </w:p>
          <w:p>
            <w:pPr>
              <w:keepNext w:val="0"/>
              <w:keepLines w:val="0"/>
              <w:pageBreakBefore w:val="0"/>
              <w:numPr>
                <w:ilvl w:val="0"/>
                <w:numId w:val="2"/>
              </w:numPr>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color w:val="000000"/>
                <w:sz w:val="18"/>
                <w:szCs w:val="18"/>
                <w:lang w:val="zh-CN"/>
              </w:rPr>
              <w:t>转发《国家卫生健康委办公厅关于印发大骨节病等重点地方病监测方案（2019版）的通知》）</w:t>
            </w:r>
          </w:p>
          <w:p>
            <w:pPr>
              <w:keepNext w:val="0"/>
              <w:keepLines w:val="0"/>
              <w:pageBreakBefore w:val="0"/>
              <w:numPr>
                <w:ilvl w:val="0"/>
                <w:numId w:val="2"/>
              </w:numPr>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color w:val="000000"/>
                <w:sz w:val="18"/>
                <w:szCs w:val="18"/>
                <w:lang w:val="zh-CN"/>
              </w:rPr>
              <w:t>《广东省地方病防治专项攻坚行动实施方案（2019-2020年）》</w:t>
            </w: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color w:val="000000"/>
                <w:sz w:val="18"/>
                <w:szCs w:val="18"/>
                <w:lang w:val="zh-CN"/>
              </w:rPr>
              <w:t>粤卫办疾控函</w:t>
            </w:r>
            <w:r>
              <w:rPr>
                <w:rFonts w:hint="eastAsia" w:ascii="Times New Roman" w:hAnsi="Times New Roman" w:cs="Times New Roman"/>
                <w:i w:val="0"/>
                <w:color w:val="000000"/>
                <w:kern w:val="0"/>
                <w:sz w:val="18"/>
                <w:szCs w:val="18"/>
                <w:u w:val="none"/>
                <w:lang w:val="en-US" w:eastAsia="zh-CN" w:bidi="ar"/>
              </w:rPr>
              <w:t>〔2019〕</w:t>
            </w:r>
            <w:r>
              <w:rPr>
                <w:rFonts w:hint="default" w:ascii="Times New Roman" w:hAnsi="Times New Roman" w:eastAsia="宋体" w:cs="Times New Roman"/>
                <w:color w:val="000000"/>
                <w:sz w:val="18"/>
                <w:szCs w:val="18"/>
                <w:lang w:val="zh-CN"/>
              </w:rPr>
              <w:t>6号</w:t>
            </w:r>
            <w:r>
              <w:rPr>
                <w:rFonts w:hint="eastAsia" w:ascii="Times New Roman" w:hAnsi="Times New Roman" w:cs="Times New Roman"/>
                <w:color w:val="000000"/>
                <w:sz w:val="18"/>
                <w:szCs w:val="18"/>
                <w:lang w:val="zh-CN"/>
              </w:rPr>
              <w:t>、</w:t>
            </w:r>
            <w:r>
              <w:rPr>
                <w:rFonts w:hint="default" w:ascii="Times New Roman" w:hAnsi="Times New Roman" w:eastAsia="宋体" w:cs="Times New Roman"/>
                <w:color w:val="000000"/>
                <w:sz w:val="18"/>
                <w:szCs w:val="18"/>
                <w:lang w:val="zh-CN"/>
              </w:rPr>
              <w:t>办文编号2019年2886号</w:t>
            </w:r>
            <w:r>
              <w:rPr>
                <w:rFonts w:hint="eastAsia" w:ascii="Times New Roman" w:hAnsi="Times New Roman" w:cs="Times New Roman"/>
                <w:color w:val="000000"/>
                <w:sz w:val="18"/>
                <w:szCs w:val="18"/>
                <w:lang w:val="zh-CN"/>
              </w:rPr>
              <w:t>、</w:t>
            </w:r>
            <w:r>
              <w:rPr>
                <w:rFonts w:hint="default" w:ascii="Times New Roman" w:hAnsi="Times New Roman" w:eastAsia="宋体" w:cs="Times New Roman"/>
                <w:color w:val="000000"/>
                <w:sz w:val="18"/>
                <w:szCs w:val="18"/>
                <w:lang w:val="zh-CN"/>
              </w:rPr>
              <w:t>粤卫〔2019〕32号</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疾控处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职业病防治</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1.广东省卫生健康委办公室关于印发《广东省2019年工作场所职业病危害监测工作方案》的通知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广东省卫生健康委办公室关于印发《广东省2019 年重点职业病监测项目工作方案》的通知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rPr>
              <w:t>广东省卫生健康委办公室关于印发广东省2019年放射卫生监测项目工作方案的通知</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粤卫办职健函〔2019〕2号</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职业健康处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7"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重大疾病与健康危害因素监测</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广东省卫生健康委办公室关于印发2019年中央财政补助重大疾病与健康危害因素监测项目（疾控部分）工作方案的通知</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粤卫办疾控函〔2019〕6号</w:t>
            </w: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疾控处牵头,规划处、财务处、应急办、食品处、宣传处、妇幼处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18</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人禽流感、SARS防控项目管理工作规范</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p>
        </w:tc>
        <w:tc>
          <w:tcPr>
            <w:tcW w:w="15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应急处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鼠疫防治项目</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5"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国家卫生应急队伍运维保障</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rPr>
              <w:t>2019年广东省国家卫生应急队伍运维保障管理方案的通知</w:t>
            </w: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sz w:val="18"/>
                <w:szCs w:val="18"/>
              </w:rPr>
              <w:t>粤卫办应急函</w:t>
            </w:r>
            <w:r>
              <w:rPr>
                <w:rFonts w:hint="default" w:ascii="Times New Roman" w:hAnsi="Times New Roman" w:eastAsia="宋体" w:cs="Times New Roman"/>
                <w:i w:val="0"/>
                <w:color w:val="000000"/>
                <w:kern w:val="0"/>
                <w:sz w:val="18"/>
                <w:szCs w:val="18"/>
                <w:u w:val="none"/>
                <w:lang w:val="en-US" w:eastAsia="zh-CN" w:bidi="ar"/>
              </w:rPr>
              <w:t>〔2019〕</w:t>
            </w:r>
            <w:r>
              <w:rPr>
                <w:rFonts w:hint="default" w:ascii="Times New Roman" w:hAnsi="Times New Roman" w:eastAsia="宋体" w:cs="Times New Roman"/>
                <w:sz w:val="18"/>
                <w:szCs w:val="18"/>
              </w:rPr>
              <w:t>4号</w:t>
            </w:r>
          </w:p>
        </w:tc>
        <w:tc>
          <w:tcPr>
            <w:tcW w:w="15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农村妇女两癌免费检查</w:t>
            </w:r>
          </w:p>
        </w:tc>
        <w:tc>
          <w:tcPr>
            <w:tcW w:w="170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kern w:val="0"/>
                <w:sz w:val="18"/>
                <w:szCs w:val="18"/>
                <w:u w:val="none"/>
                <w:lang w:val="en-US" w:eastAsia="zh-CN" w:bidi="ar"/>
              </w:rPr>
              <w:fldChar w:fldCharType="begin"/>
            </w:r>
            <w:r>
              <w:rPr>
                <w:rFonts w:hint="default" w:ascii="Times New Roman" w:hAnsi="Times New Roman" w:eastAsia="宋体" w:cs="Times New Roman"/>
                <w:i w:val="0"/>
                <w:kern w:val="0"/>
                <w:sz w:val="18"/>
                <w:szCs w:val="18"/>
                <w:u w:val="none"/>
                <w:lang w:val="en-US" w:eastAsia="zh-CN" w:bidi="ar"/>
              </w:rPr>
              <w:instrText xml:space="preserve"> HYPERLINK "http://10.16.136.12/flowform/javascript:openForm('queryredirect.jsp?typeid=1&amp;wfid=12&amp;wfetid=42&amp;fmid=4&amp;fmetid=24&amp;actid=0&amp;instid=48494&amp;itemid=0&amp;parwfid=0&amp;parinstid=0&amp;fmname=广东省卫生计生委办公室关于印发2018年广东省妇幼健康行动计划实施方案的通知&amp;flag=3',700,700);" \o "" </w:instrText>
            </w:r>
            <w:r>
              <w:rPr>
                <w:rFonts w:hint="default" w:ascii="Times New Roman" w:hAnsi="Times New Roman" w:eastAsia="宋体" w:cs="Times New Roman"/>
                <w:i w:val="0"/>
                <w:kern w:val="0"/>
                <w:sz w:val="18"/>
                <w:szCs w:val="18"/>
                <w:u w:val="none"/>
                <w:lang w:val="en-US" w:eastAsia="zh-CN" w:bidi="ar"/>
              </w:rPr>
              <w:fldChar w:fldCharType="separate"/>
            </w:r>
            <w:r>
              <w:rPr>
                <w:rStyle w:val="4"/>
                <w:rFonts w:hint="default" w:ascii="Times New Roman" w:hAnsi="Times New Roman" w:eastAsia="宋体" w:cs="Times New Roman"/>
                <w:i w:val="0"/>
                <w:sz w:val="18"/>
                <w:szCs w:val="18"/>
                <w:u w:val="none"/>
              </w:rPr>
              <w:t>广东省卫生计生委办公室关于印发2018年广东省妇幼健康行动计划实施方案的通知</w:t>
            </w:r>
            <w:r>
              <w:rPr>
                <w:rFonts w:hint="default" w:ascii="Times New Roman" w:hAnsi="Times New Roman" w:eastAsia="宋体" w:cs="Times New Roman"/>
                <w:i w:val="0"/>
                <w:kern w:val="0"/>
                <w:sz w:val="18"/>
                <w:szCs w:val="18"/>
                <w:u w:val="none"/>
                <w:lang w:val="en-US" w:eastAsia="zh-CN" w:bidi="ar"/>
              </w:rPr>
              <w:fldChar w:fldCharType="end"/>
            </w:r>
          </w:p>
        </w:tc>
        <w:tc>
          <w:tcPr>
            <w:tcW w:w="98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粤卫办函〔201</w:t>
            </w:r>
            <w:r>
              <w:rPr>
                <w:rFonts w:hint="eastAsia" w:ascii="Times New Roman" w:hAnsi="Times New Roman" w:cs="Times New Roman"/>
                <w:i w:val="0"/>
                <w:color w:val="000000"/>
                <w:kern w:val="0"/>
                <w:sz w:val="18"/>
                <w:szCs w:val="18"/>
                <w:u w:val="none"/>
                <w:lang w:val="en-US" w:eastAsia="zh-CN" w:bidi="ar"/>
              </w:rPr>
              <w:t>8</w:t>
            </w:r>
            <w:r>
              <w:rPr>
                <w:rFonts w:hint="default" w:ascii="Times New Roman" w:hAnsi="Times New Roman" w:eastAsia="宋体" w:cs="Times New Roman"/>
                <w:i w:val="0"/>
                <w:color w:val="000000"/>
                <w:kern w:val="0"/>
                <w:sz w:val="18"/>
                <w:szCs w:val="18"/>
                <w:u w:val="none"/>
                <w:lang w:val="en-US" w:eastAsia="zh-CN" w:bidi="ar"/>
              </w:rPr>
              <w:t>〕284号</w:t>
            </w:r>
          </w:p>
        </w:tc>
        <w:tc>
          <w:tcPr>
            <w:tcW w:w="15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增补叶酸预防神经管缺陷</w:t>
            </w:r>
          </w:p>
        </w:tc>
        <w:tc>
          <w:tcPr>
            <w:tcW w:w="170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8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国家免费孕前优生健康检查</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关于印发广东省免费孕前优生健康检查项目实施方案的通知</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Style w:val="5"/>
                <w:rFonts w:hint="default" w:ascii="Times New Roman" w:hAnsi="Times New Roman" w:cs="Times New Roman"/>
                <w:sz w:val="18"/>
                <w:szCs w:val="18"/>
                <w:lang w:val="en-US" w:eastAsia="zh-CN" w:bidi="ar"/>
              </w:rPr>
              <w:t>粤人口计生委</w:t>
            </w:r>
            <w:r>
              <w:rPr>
                <w:rFonts w:hint="default" w:ascii="Times New Roman" w:hAnsi="Times New Roman" w:eastAsia="宋体" w:cs="Times New Roman"/>
                <w:i w:val="0"/>
                <w:color w:val="000000"/>
                <w:kern w:val="0"/>
                <w:sz w:val="18"/>
                <w:szCs w:val="18"/>
                <w:u w:val="none"/>
                <w:lang w:val="en-US" w:eastAsia="zh-CN" w:bidi="ar"/>
              </w:rPr>
              <w:t>〔201</w:t>
            </w: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w:t>
            </w:r>
            <w:r>
              <w:rPr>
                <w:rStyle w:val="5"/>
                <w:rFonts w:hint="default" w:ascii="Times New Roman" w:hAnsi="Times New Roman" w:cs="Times New Roman"/>
                <w:sz w:val="18"/>
                <w:szCs w:val="18"/>
                <w:lang w:val="en-US" w:eastAsia="zh-CN" w:bidi="ar"/>
              </w:rPr>
              <w:t>66号</w:t>
            </w: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地中海贫血防控</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kern w:val="0"/>
                <w:sz w:val="18"/>
                <w:szCs w:val="18"/>
                <w:u w:val="none"/>
                <w:lang w:val="en-US" w:eastAsia="zh-CN" w:bidi="ar"/>
              </w:rPr>
              <w:fldChar w:fldCharType="begin"/>
            </w:r>
            <w:r>
              <w:rPr>
                <w:rFonts w:hint="default" w:ascii="Times New Roman" w:hAnsi="Times New Roman" w:eastAsia="宋体" w:cs="Times New Roman"/>
                <w:i w:val="0"/>
                <w:kern w:val="0"/>
                <w:sz w:val="18"/>
                <w:szCs w:val="18"/>
                <w:u w:val="none"/>
                <w:lang w:val="en-US" w:eastAsia="zh-CN" w:bidi="ar"/>
              </w:rPr>
              <w:instrText xml:space="preserve"> HYPERLINK "http://10.16.136.12/flowform/javascript:openForm('queryredirect.jsp?typeid=1&amp;wfid=12&amp;wfetid=41&amp;fmid=4&amp;fmetid=24&amp;actid=0&amp;instid=47913&amp;itemid=0&amp;parwfid=0&amp;parinstid=0&amp;fmname=广东省卫生计生委办公室关于印发广东省出生缺陷综合防控项目管理方案（2018-2020年）的通知&amp;flag=3',700,700);" \o "" </w:instrText>
            </w:r>
            <w:r>
              <w:rPr>
                <w:rFonts w:hint="default" w:ascii="Times New Roman" w:hAnsi="Times New Roman" w:eastAsia="宋体" w:cs="Times New Roman"/>
                <w:i w:val="0"/>
                <w:kern w:val="0"/>
                <w:sz w:val="18"/>
                <w:szCs w:val="18"/>
                <w:u w:val="none"/>
                <w:lang w:val="en-US" w:eastAsia="zh-CN" w:bidi="ar"/>
              </w:rPr>
              <w:fldChar w:fldCharType="separate"/>
            </w:r>
            <w:r>
              <w:rPr>
                <w:rStyle w:val="4"/>
                <w:rFonts w:hint="default" w:ascii="Times New Roman" w:hAnsi="Times New Roman" w:eastAsia="宋体" w:cs="Times New Roman"/>
                <w:i w:val="0"/>
                <w:sz w:val="18"/>
                <w:szCs w:val="18"/>
                <w:u w:val="none"/>
              </w:rPr>
              <w:t>广东省卫生计生委办公室关于印发广东省出生缺陷综合防控项目管理方案（2018-2020年）的通知</w:t>
            </w:r>
            <w:r>
              <w:rPr>
                <w:rFonts w:hint="default" w:ascii="Times New Roman" w:hAnsi="Times New Roman" w:eastAsia="宋体" w:cs="Times New Roman"/>
                <w:i w:val="0"/>
                <w:kern w:val="0"/>
                <w:sz w:val="18"/>
                <w:szCs w:val="18"/>
                <w:u w:val="none"/>
                <w:lang w:val="en-US" w:eastAsia="zh-CN" w:bidi="ar"/>
              </w:rPr>
              <w:fldChar w:fldCharType="end"/>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8"/>
                <w:szCs w:val="18"/>
                <w:u w:val="none"/>
              </w:rPr>
            </w:pPr>
            <w:r>
              <w:rPr>
                <w:rStyle w:val="5"/>
                <w:rFonts w:hint="default" w:ascii="Times New Roman" w:hAnsi="Times New Roman" w:cs="Times New Roman"/>
                <w:sz w:val="18"/>
                <w:szCs w:val="18"/>
                <w:lang w:val="en-US" w:eastAsia="zh-CN" w:bidi="ar"/>
              </w:rPr>
              <w:t>粤卫办</w:t>
            </w:r>
            <w:r>
              <w:rPr>
                <w:rFonts w:hint="default" w:ascii="Times New Roman" w:hAnsi="Times New Roman" w:eastAsia="宋体" w:cs="Times New Roman"/>
                <w:i w:val="0"/>
                <w:color w:val="000000"/>
                <w:kern w:val="0"/>
                <w:sz w:val="18"/>
                <w:szCs w:val="18"/>
                <w:u w:val="none"/>
                <w:lang w:val="en-US" w:eastAsia="zh-CN" w:bidi="ar"/>
              </w:rPr>
              <w:t>〔201</w:t>
            </w:r>
            <w:r>
              <w:rPr>
                <w:rFonts w:hint="eastAsia" w:ascii="Times New Roman" w:hAnsi="Times New Roman" w:cs="Times New Roman"/>
                <w:i w:val="0"/>
                <w:color w:val="000000"/>
                <w:kern w:val="0"/>
                <w:sz w:val="18"/>
                <w:szCs w:val="18"/>
                <w:u w:val="none"/>
                <w:lang w:val="en-US" w:eastAsia="zh-CN" w:bidi="ar"/>
              </w:rPr>
              <w:t>8</w:t>
            </w:r>
            <w:r>
              <w:rPr>
                <w:rFonts w:hint="default" w:ascii="Times New Roman" w:hAnsi="Times New Roman" w:eastAsia="宋体" w:cs="Times New Roman"/>
                <w:i w:val="0"/>
                <w:color w:val="000000"/>
                <w:kern w:val="0"/>
                <w:sz w:val="18"/>
                <w:szCs w:val="18"/>
                <w:u w:val="none"/>
                <w:lang w:val="en-US" w:eastAsia="zh-CN" w:bidi="ar"/>
              </w:rPr>
              <w:t>〕</w:t>
            </w:r>
            <w:r>
              <w:rPr>
                <w:rStyle w:val="5"/>
                <w:rFonts w:hint="default" w:ascii="Times New Roman" w:hAnsi="Times New Roman" w:cs="Times New Roman"/>
                <w:sz w:val="18"/>
                <w:szCs w:val="18"/>
                <w:lang w:val="en-US" w:eastAsia="zh-CN" w:bidi="ar"/>
              </w:rPr>
              <w:t>17号</w:t>
            </w:r>
          </w:p>
        </w:tc>
        <w:tc>
          <w:tcPr>
            <w:tcW w:w="150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食品安全标准跟踪评价</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食品处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国家随机监督抽查</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医养结合与失能老年人评估指导</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8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人口监测</w:t>
            </w:r>
          </w:p>
        </w:tc>
        <w:tc>
          <w:tcPr>
            <w:tcW w:w="1705"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人口家庭处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exact"/>
        </w:trPr>
        <w:tc>
          <w:tcPr>
            <w:tcW w:w="840"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823"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341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卫生健康项目监督管理</w:t>
            </w:r>
          </w:p>
        </w:tc>
        <w:tc>
          <w:tcPr>
            <w:tcW w:w="170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9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宋体" w:cs="Times New Roman"/>
                <w:i w:val="0"/>
                <w:color w:val="000000"/>
                <w:sz w:val="18"/>
                <w:szCs w:val="18"/>
                <w:u w:val="none"/>
              </w:rPr>
            </w:pPr>
          </w:p>
        </w:tc>
        <w:tc>
          <w:tcPr>
            <w:tcW w:w="15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271" w:type="dxa"/>
            <w:gridSpan w:val="6"/>
            <w:tcBorders>
              <w:top w:val="single" w:color="auto" w:sz="4"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备注：中央补助的贫困地区儿童营养改善项目、贫困地区新生儿疾病筛查项目未在我省开展。</w:t>
            </w:r>
          </w:p>
        </w:tc>
      </w:tr>
    </w:tbl>
    <w:p>
      <w:pPr>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both"/>
        <w:outlineLvl w:val="9"/>
        <w:rPr>
          <w:rFonts w:hint="eastAsia" w:ascii="宋体" w:hAnsi="宋体" w:eastAsia="宋体" w:cs="宋体"/>
          <w:color w:val="000000"/>
          <w:kern w:val="0"/>
          <w:szCs w:val="21"/>
          <w:highlight w:val="none"/>
        </w:rPr>
      </w:pPr>
    </w:p>
    <w:p>
      <w:pPr>
        <w:keepNext w:val="0"/>
        <w:keepLines w:val="0"/>
        <w:pageBreakBefore w:val="0"/>
        <w:kinsoku/>
        <w:wordWrap/>
        <w:overflowPunct/>
        <w:topLinePunct w:val="0"/>
        <w:autoSpaceDE/>
        <w:autoSpaceDN/>
        <w:bidi w:val="0"/>
        <w:spacing w:line="0" w:lineRule="atLeast"/>
        <w:ind w:left="0" w:leftChars="0" w:right="0" w:rightChars="0" w:firstLine="0" w:firstLineChars="0"/>
        <w:outlineLvl w:val="9"/>
        <w:rPr>
          <w:rFonts w:hint="eastAsia"/>
          <w:highlight w:val="none"/>
          <w:lang w:eastAsia="zh-CN"/>
        </w:rPr>
      </w:pPr>
    </w:p>
    <w:p>
      <w:pPr>
        <w:keepNext w:val="0"/>
        <w:keepLines w:val="0"/>
        <w:pageBreakBefore w:val="0"/>
        <w:kinsoku/>
        <w:wordWrap/>
        <w:overflowPunct/>
        <w:topLinePunct w:val="0"/>
        <w:autoSpaceDE/>
        <w:autoSpaceDN/>
        <w:bidi w:val="0"/>
        <w:spacing w:line="0" w:lineRule="atLeast"/>
        <w:ind w:left="0" w:leftChars="0" w:right="0" w:rightChars="0" w:firstLine="0" w:firstLineChars="0"/>
        <w:outlineLvl w:val="9"/>
        <w:rPr>
          <w:rFonts w:hint="eastAsia"/>
          <w:highlight w:val="none"/>
          <w:lang w:eastAsia="zh-CN"/>
        </w:rPr>
      </w:pPr>
    </w:p>
    <w:p>
      <w:pPr>
        <w:keepNext w:val="0"/>
        <w:keepLines w:val="0"/>
        <w:pageBreakBefore w:val="0"/>
        <w:kinsoku/>
        <w:wordWrap/>
        <w:overflowPunct/>
        <w:topLinePunct w:val="0"/>
        <w:autoSpaceDE/>
        <w:autoSpaceDN/>
        <w:bidi w:val="0"/>
        <w:spacing w:line="0" w:lineRule="atLeast"/>
        <w:ind w:left="0" w:leftChars="0" w:right="0" w:rightChars="0" w:firstLine="0" w:firstLineChars="0"/>
        <w:outlineLvl w:val="9"/>
        <w:rPr>
          <w:rFonts w:hint="eastAsia"/>
          <w:highlight w:val="none"/>
          <w:lang w:eastAsia="zh-CN"/>
        </w:rPr>
      </w:pPr>
    </w:p>
    <w:p>
      <w:pPr>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napToGrid w:val="0"/>
          <w:kern w:val="0"/>
          <w:sz w:val="32"/>
          <w:szCs w:val="32"/>
          <w:highlight w:val="none"/>
          <w:lang w:val="en-US" w:eastAsia="zh-CN"/>
        </w:rPr>
      </w:pPr>
      <w:r>
        <w:rPr>
          <w:rFonts w:hint="eastAsia"/>
          <w:highlight w:val="none"/>
          <w:lang w:eastAsia="zh-CN"/>
        </w:rPr>
        <w:br w:type="page"/>
      </w:r>
      <w:r>
        <w:rPr>
          <w:rFonts w:hint="default" w:ascii="Times New Roman" w:hAnsi="Times New Roman" w:eastAsia="黑体" w:cs="Times New Roman"/>
          <w:snapToGrid w:val="0"/>
          <w:kern w:val="0"/>
          <w:sz w:val="32"/>
          <w:szCs w:val="32"/>
          <w:highlight w:val="none"/>
          <w:lang w:eastAsia="zh-CN"/>
        </w:rPr>
        <w:t>附件</w:t>
      </w:r>
      <w:r>
        <w:rPr>
          <w:rFonts w:hint="default" w:ascii="Times New Roman" w:hAnsi="Times New Roman" w:eastAsia="黑体" w:cs="Times New Roman"/>
          <w:snapToGrid w:val="0"/>
          <w:kern w:val="0"/>
          <w:sz w:val="32"/>
          <w:szCs w:val="32"/>
          <w:highlight w:val="none"/>
          <w:lang w:val="en-US" w:eastAsia="zh-CN"/>
        </w:rPr>
        <w:t>2-3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2019年基本公共卫生服务项目资金</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绩效评价报告提纲</w:t>
      </w: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jc w:val="both"/>
        <w:rPr>
          <w:rFonts w:hint="eastAsia" w:ascii="仿宋_GB2312" w:hAnsi="仿宋_GB2312" w:eastAsia="仿宋_GB2312" w:cs="仿宋_GB2312"/>
          <w:b/>
          <w:bCs/>
          <w:sz w:val="32"/>
          <w:szCs w:val="32"/>
          <w:highlight w:val="none"/>
          <w:lang w:val="en-US" w:eastAsia="zh-CN"/>
        </w:rPr>
      </w:pPr>
    </w:p>
    <w:p>
      <w:pPr>
        <w:numPr>
          <w:ilvl w:val="0"/>
          <w:numId w:val="0"/>
        </w:num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专项资金名称：2019年基本公共卫生服务项目</w:t>
      </w:r>
    </w:p>
    <w:p>
      <w:pPr>
        <w:numPr>
          <w:ilvl w:val="0"/>
          <w:numId w:val="0"/>
        </w:num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地市级填报预算部门：</w:t>
      </w:r>
    </w:p>
    <w:p>
      <w:pPr>
        <w:numPr>
          <w:ilvl w:val="0"/>
          <w:numId w:val="0"/>
        </w:numPr>
        <w:spacing w:line="60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填报人姓名： </w:t>
      </w:r>
    </w:p>
    <w:p>
      <w:pPr>
        <w:numPr>
          <w:ilvl w:val="0"/>
          <w:numId w:val="0"/>
        </w:numPr>
        <w:spacing w:line="60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联系电话： </w:t>
      </w:r>
    </w:p>
    <w:p>
      <w:pPr>
        <w:numPr>
          <w:ilvl w:val="0"/>
          <w:numId w:val="0"/>
        </w:numPr>
        <w:spacing w:line="60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填报日期： 年 月 日</w:t>
      </w:r>
    </w:p>
    <w:p>
      <w:pPr>
        <w:numPr>
          <w:ilvl w:val="0"/>
          <w:numId w:val="0"/>
        </w:numPr>
        <w:spacing w:line="600" w:lineRule="exact"/>
        <w:ind w:firstLine="640"/>
        <w:rPr>
          <w:rFonts w:hint="eastAsia" w:ascii="Times New Roman" w:hAnsi="Times New Roman" w:eastAsia="仿宋_GB2312" w:cs="Times New Roman"/>
          <w:sz w:val="32"/>
          <w:szCs w:val="32"/>
          <w:highlight w:val="none"/>
          <w:lang w:val="en-US" w:eastAsia="zh-CN"/>
        </w:rPr>
      </w:pPr>
    </w:p>
    <w:p>
      <w:pPr>
        <w:numPr>
          <w:ilvl w:val="0"/>
          <w:numId w:val="0"/>
        </w:numPr>
        <w:spacing w:line="600" w:lineRule="exact"/>
        <w:ind w:firstLine="640"/>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default" w:ascii="Times New Roman" w:hAnsi="Times New Roman" w:eastAsia="楷体" w:cs="Times New Roman"/>
          <w:sz w:val="32"/>
          <w:szCs w:val="32"/>
          <w:highlight w:val="none"/>
          <w:lang w:eastAsia="zh-CN"/>
        </w:rPr>
      </w:pPr>
      <w:r>
        <w:rPr>
          <w:rFonts w:hint="eastAsia" w:ascii="黑体" w:hAnsi="黑体" w:eastAsia="黑体" w:cs="黑体"/>
          <w:b w:val="0"/>
          <w:bCs w:val="0"/>
          <w:sz w:val="32"/>
          <w:szCs w:val="32"/>
          <w:highlight w:val="none"/>
          <w:lang w:val="en-US" w:eastAsia="zh-CN"/>
        </w:rPr>
        <w:br w:type="page"/>
      </w:r>
      <w:r>
        <w:rPr>
          <w:rFonts w:hint="default" w:ascii="Times New Roman" w:hAnsi="Times New Roman" w:eastAsia="黑体" w:cs="Times New Roman"/>
          <w:b w:val="0"/>
          <w:bCs w:val="0"/>
          <w:sz w:val="32"/>
          <w:szCs w:val="32"/>
          <w:highlight w:val="none"/>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一）资金额度： 万元，其中中央补助资金  ，省级补助  ，市级财政配套   ，市县财政配套   。人均补助标准   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（二）分配方式：附本地市各子项目资金分配表和下达文件。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（三）主要用途：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（四）补助对象：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（五）补助标准：附各县（市、区）项目补助标准，各县（市、区）镇、村职责分工方案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（六）绩效目标：附全市和各县（市、区）、各镇（街）2019年度绩效目标达标情况表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自评情况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（一）自评等级和分数（百分制）。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自评等级和自评分数</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专项资金使用绩效。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补助资金到位及支付情况 ：本地市承担基本公共卫生服务机构的补助资金到位金额和截止2019年底的支出金额。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资金管理制度及执行情况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现场核查情况。</w:t>
      </w:r>
      <w:r>
        <w:rPr>
          <w:rFonts w:hint="eastAsia" w:ascii="Times New Roman" w:hAnsi="Times New Roman" w:eastAsia="仿宋_GB2312" w:cs="Times New Roman"/>
          <w:sz w:val="32"/>
          <w:szCs w:val="32"/>
          <w:highlight w:val="none"/>
          <w:lang w:val="en-US" w:eastAsia="zh-CN"/>
        </w:rPr>
        <w:t>附各县（市、区）、各镇（街）绩效评价得分。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）主要亮点和经验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（四）专项资金使用绩效存在的问题、改进意见。</w:t>
      </w:r>
    </w:p>
    <w:p>
      <w:pPr>
        <w:numPr>
          <w:ilvl w:val="0"/>
          <w:numId w:val="0"/>
        </w:numPr>
        <w:spacing w:line="600" w:lineRule="exact"/>
        <w:rPr>
          <w:rFonts w:hint="eastAsia" w:ascii="Times New Roman" w:hAnsi="Times New Roman" w:eastAsia="黑体" w:cs="Times New Roman"/>
          <w:sz w:val="32"/>
          <w:szCs w:val="32"/>
          <w:highlight w:val="none"/>
          <w:lang w:val="en-US" w:eastAsia="zh-CN"/>
        </w:rPr>
      </w:pPr>
      <w:r>
        <w:rPr>
          <w:rFonts w:hint="eastAsia"/>
          <w:highlight w:val="none"/>
          <w:lang w:eastAsia="zh-CN"/>
        </w:rPr>
        <w:br w:type="page"/>
      </w:r>
      <w:r>
        <w:rPr>
          <w:rFonts w:hint="eastAsia"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2-4</w:t>
      </w:r>
    </w:p>
    <w:p>
      <w:pPr>
        <w:numPr>
          <w:ilvl w:val="0"/>
          <w:numId w:val="0"/>
        </w:numPr>
        <w:spacing w:line="600" w:lineRule="exact"/>
        <w:rPr>
          <w:rFonts w:hint="eastAsia"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广东省基本公共卫生服务项目核心专家库成员</w:t>
      </w:r>
    </w:p>
    <w:tbl>
      <w:tblPr>
        <w:tblStyle w:val="2"/>
        <w:tblW w:w="103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1"/>
        <w:gridCol w:w="765"/>
        <w:gridCol w:w="1143"/>
        <w:gridCol w:w="3447"/>
        <w:gridCol w:w="1830"/>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blHeader/>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类别</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姓名</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工作单位</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职务/职称</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8"/>
                <w:szCs w:val="28"/>
                <w:u w:val="none"/>
              </w:rPr>
            </w:pPr>
            <w:r>
              <w:rPr>
                <w:rFonts w:hint="default" w:ascii="Times New Roman" w:hAnsi="Times New Roman" w:eastAsia="黑体" w:cs="Times New Roman"/>
                <w:b w:val="0"/>
                <w:bCs/>
                <w:i w:val="0"/>
                <w:color w:val="000000"/>
                <w:kern w:val="0"/>
                <w:sz w:val="28"/>
                <w:szCs w:val="28"/>
                <w:u w:val="none"/>
                <w:lang w:val="en-US" w:eastAsia="zh-CN" w:bidi="ar"/>
              </w:rPr>
              <w:t>技术专业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综合管理类</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方小衡</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广东药科大学公共卫生学院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教授/主任医师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卫生政策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吴  江</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深圳市宝安区中心医院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卫生经济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黄惠玲</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江门市疾控中心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审计师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资金管理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胡</w:t>
            </w:r>
            <w:r>
              <w:rPr>
                <w:rFonts w:hint="eastAsia" w:ascii="Times New Roman" w:hAnsi="Times New Roman" w:eastAsia="仿宋_GB2312" w:cs="Times New Roman"/>
                <w:i w:val="0"/>
                <w:color w:val="000000"/>
                <w:kern w:val="0"/>
                <w:sz w:val="28"/>
                <w:szCs w:val="28"/>
                <w:u w:val="none"/>
                <w:lang w:val="en-US" w:eastAsia="zh-CN" w:bidi="ar"/>
              </w:rPr>
              <w:t xml:space="preserve">  </w:t>
            </w:r>
            <w:r>
              <w:rPr>
                <w:rFonts w:hint="default" w:ascii="Times New Roman" w:hAnsi="Times New Roman" w:eastAsia="仿宋_GB2312" w:cs="Times New Roman"/>
                <w:i w:val="0"/>
                <w:color w:val="000000"/>
                <w:kern w:val="0"/>
                <w:sz w:val="28"/>
                <w:szCs w:val="28"/>
                <w:u w:val="none"/>
                <w:lang w:val="en-US" w:eastAsia="zh-CN" w:bidi="ar"/>
              </w:rPr>
              <w:t>伟</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省卫生健康委政务服务中心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统计师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专业领域类</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唐玲玲</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广东省疾病预防控制中心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副主任科员</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一般人群健康档案管理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王  晔</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广东省疾病预防控制中心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慢性病健康管理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朱  琦</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广东省疾病预防控制中心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主管医师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预防接种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8</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代吉亚</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广东省疾病预防控制中心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高级统计师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8"/>
                <w:szCs w:val="28"/>
                <w:u w:val="none"/>
                <w:lang w:val="en-US" w:eastAsia="zh-CN" w:bidi="ar"/>
              </w:rPr>
              <w:t>传染病及突发公共卫生事件报告和处理服务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李建伟</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广东省结核病控制中心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结核病患者健康管理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10</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林海程</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广东省精神卫生中心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严重精神障碍患者管理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11</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吴婕翎</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广东省妇幼保健院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儿童健康管理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夏建红</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广东省妇幼保健院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孕产妇健康管理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13</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张国雄</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广东省中医院大学城医院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副主任中医师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中医药健康管理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14</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刘惠霞</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广东省人民医院-老年医学研究所</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老年人健康管理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15</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吴智韶</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广东省卫生监督所</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主任科员</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卫生计生监督协管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16</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冯颖青</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广东省人民医院-心血管病研究中心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高血压健康管理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17</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薛耀明</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南方医科大学附属南方医院</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教授/主任医师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2型糖尿病患者健康管理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18</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秦祖国</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广东省卫生健康宣传教育中心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健康教育与大众传播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19</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基层卫生类</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李小平</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广州市海珠区沙园街社区服务中心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副主任护师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慢病管理与家庭医生签约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8"/>
                <w:szCs w:val="28"/>
                <w:u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杨绍文</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Style w:val="6"/>
                <w:rFonts w:hint="default" w:ascii="Times New Roman" w:hAnsi="Times New Roman" w:cs="Times New Roman"/>
                <w:lang w:val="en-US" w:eastAsia="zh-CN" w:bidi="ar"/>
              </w:rPr>
              <w:t>广州市番禺区石</w:t>
            </w:r>
            <w:r>
              <w:rPr>
                <w:rStyle w:val="7"/>
                <w:rFonts w:hint="default" w:ascii="Times New Roman" w:hAnsi="Times New Roman" w:cs="Times New Roman"/>
                <w:lang w:val="en-US" w:eastAsia="zh-CN" w:bidi="ar"/>
              </w:rPr>
              <w:t>碁</w:t>
            </w:r>
            <w:r>
              <w:rPr>
                <w:rStyle w:val="6"/>
                <w:rFonts w:hint="default" w:ascii="Times New Roman" w:hAnsi="Times New Roman" w:cs="Times New Roman"/>
                <w:lang w:val="en-US" w:eastAsia="zh-CN" w:bidi="ar"/>
              </w:rPr>
              <w:t>社区卫生服务中心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副主任医师</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基层医疗卫生机构信息化</w:t>
            </w:r>
          </w:p>
        </w:tc>
      </w:tr>
    </w:tbl>
    <w:p>
      <w:pPr>
        <w:rPr>
          <w:rFonts w:hint="eastAsia" w:ascii="仿宋_GB2312" w:eastAsia="仿宋_GB2312"/>
          <w:snapToGrid w:val="0"/>
          <w:kern w:val="0"/>
          <w:sz w:val="32"/>
          <w:szCs w:val="32"/>
        </w:rPr>
      </w:pPr>
    </w:p>
    <w:p>
      <w:pPr>
        <w:rPr>
          <w:rFonts w:hint="eastAsia" w:ascii="仿宋_GB2312" w:eastAsia="仿宋_GB2312"/>
          <w:snapToGrid w:val="0"/>
          <w:kern w:val="0"/>
          <w:sz w:val="32"/>
          <w:szCs w:val="32"/>
        </w:rPr>
      </w:pPr>
      <w:r>
        <w:rPr>
          <w:rFonts w:hint="eastAsia" w:ascii="仿宋_GB2312" w:eastAsia="仿宋_GB2312"/>
          <w:snapToGrid w:val="0"/>
          <w:kern w:val="0"/>
          <w:sz w:val="32"/>
          <w:szCs w:val="32"/>
        </w:rPr>
        <w:t>职责</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为我省基本公共卫生服务制度建设提供建议，研究制定项目规范、指南、标准等，参与项目指导、培训、绩效评价等工作。</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030F"/>
    <w:multiLevelType w:val="singleLevel"/>
    <w:tmpl w:val="593E030F"/>
    <w:lvl w:ilvl="0" w:tentative="0">
      <w:start w:val="2"/>
      <w:numFmt w:val="chineseCounting"/>
      <w:suff w:val="nothing"/>
      <w:lvlText w:val="（%1）"/>
      <w:lvlJc w:val="left"/>
    </w:lvl>
  </w:abstractNum>
  <w:abstractNum w:abstractNumId="1">
    <w:nsid w:val="593E0B36"/>
    <w:multiLevelType w:val="singleLevel"/>
    <w:tmpl w:val="593E0B36"/>
    <w:lvl w:ilvl="0" w:tentative="0">
      <w:start w:val="2"/>
      <w:numFmt w:val="chineseCounting"/>
      <w:suff w:val="nothing"/>
      <w:lvlText w:val="%1、"/>
      <w:lvlJc w:val="left"/>
    </w:lvl>
  </w:abstractNum>
  <w:abstractNum w:abstractNumId="2">
    <w:nsid w:val="5D762A70"/>
    <w:multiLevelType w:val="singleLevel"/>
    <w:tmpl w:val="5D762A70"/>
    <w:lvl w:ilvl="0" w:tentative="0">
      <w:start w:val="3"/>
      <w:numFmt w:val="chineseCounting"/>
      <w:suff w:val="nothing"/>
      <w:lvlText w:val="%1、"/>
      <w:lvlJc w:val="left"/>
    </w:lvl>
  </w:abstractNum>
  <w:abstractNum w:abstractNumId="3">
    <w:nsid w:val="5DAE6A02"/>
    <w:multiLevelType w:val="singleLevel"/>
    <w:tmpl w:val="5DAE6A02"/>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711D0"/>
    <w:rsid w:val="223B789B"/>
    <w:rsid w:val="257711D0"/>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rFonts w:ascii="Times New Roman" w:hAnsi="Times New Roman" w:eastAsia="宋体" w:cs="Times New Roman"/>
      <w:color w:val="00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 w:type="character" w:customStyle="1" w:styleId="6">
    <w:name w:val="font21"/>
    <w:basedOn w:val="3"/>
    <w:uiPriority w:val="0"/>
    <w:rPr>
      <w:rFonts w:hint="eastAsia" w:ascii="仿宋_GB2312" w:hAnsi="Times New Roman" w:eastAsia="仿宋_GB2312" w:cs="仿宋_GB2312"/>
      <w:color w:val="000000"/>
      <w:sz w:val="28"/>
      <w:szCs w:val="28"/>
      <w:u w:val="none"/>
    </w:rPr>
  </w:style>
  <w:style w:type="character" w:customStyle="1" w:styleId="7">
    <w:name w:val="font01"/>
    <w:basedOn w:val="3"/>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2019-10-28T00:50:00Z</dcterms:created>
  <dc:creator>华</dc:creator>
  <cp:lastModifiedBy>华</cp:lastModifiedBy>
  <dcterms:modified xsi:type="dcterms:W3CDTF">2019-10-28T00:51:46Z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