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广东省医疗卫生机构厕所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评价标准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val="en-US" w:eastAsia="zh-CN"/>
        </w:rPr>
        <w:t>2019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版）</w:t>
      </w:r>
    </w:p>
    <w:bookmarkEnd w:id="0"/>
    <w:tbl>
      <w:tblPr>
        <w:tblStyle w:val="4"/>
        <w:tblW w:w="14399" w:type="dxa"/>
        <w:jc w:val="center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89"/>
        <w:gridCol w:w="1050"/>
        <w:gridCol w:w="1823"/>
        <w:gridCol w:w="2467"/>
        <w:gridCol w:w="2663"/>
        <w:gridCol w:w="2629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项目</w:t>
            </w:r>
          </w:p>
        </w:tc>
        <w:tc>
          <w:tcPr>
            <w:tcW w:w="1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内容</w:t>
            </w:r>
          </w:p>
        </w:tc>
        <w:tc>
          <w:tcPr>
            <w:tcW w:w="9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门急诊厕所标准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病房厕所标准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二星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三星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四星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napToGrid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五星（示范厕所）</w:t>
            </w:r>
          </w:p>
        </w:tc>
        <w:tc>
          <w:tcPr>
            <w:tcW w:w="1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规划建设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建设标准</w:t>
            </w:r>
          </w:p>
        </w:tc>
        <w:tc>
          <w:tcPr>
            <w:tcW w:w="11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符合现行国家标准《城市环境卫生设施规划规范》（GB 50337）、《城市公共厕所卫生标准》（GB/T17217）及医院建筑设计规范的有关要求。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shd w:val="clear" w:color="auto" w:fill="auto"/>
                <w:lang w:val="en-US" w:eastAsia="zh-CN"/>
              </w:rPr>
              <w:t>与污水管道接驳的厕所设施要有防蚊、防鼠、防蟑、防臭功能，厕所粪便必须进行无害化处理。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外观色调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不对周边环境和建筑景观形成消极影响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与周边环境相协调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与周边环境相协调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外观体现医疗机构特点，色调与周边环境相协调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与周边环境相协调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材    料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适用于厕所设计和建设环境的建筑材料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适用于厕所设计和建设环境的建筑材料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防腐蚀、无污染的建筑材料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防腐蚀、无污染的建筑材料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适用于厕所设计和建设环境的建筑材料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厕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有蹲便器，无座便器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有坐便器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有坐便器；厕位大于10个时设置2个坐便器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坐蹲位比例为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1：1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厕所设置在病房内时，护理单元单独设置探视人员洗手间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通风设施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室内通风良好，无强制排气设备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室内通风良好，有强制排气设备（换气次数不少于3次/小时）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室内通风良好，有强制排气设备（换气次数不少于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次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小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0"/>
                <w:u w:val="none"/>
                <w:lang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室内通风良好，有强制排气设备（换气次数不少于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次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小时）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室内通风良好，有强制排气设备（换气次数不少于3次/小时）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照明设施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照明设备完好；配置应急照明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照明设备完好，光照均匀，亮度足够，无炫目光；配置应急照明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照明设备完好，光照均匀，亮度足够，无炫目光；配置应急照明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照明设备完好，光照均匀，亮度足够，无炫目光；配置应急照明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照明设备完好，光照均匀，亮度足够，无炫目光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洗手设施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有，开放时间确保有水，配置洗手液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有，开放时间确保有水，配置洗手液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有，开放时间确保有水，配置洗手液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感应式水龙头，开放时间确保有冷热水，配置感应式洗手液容器装置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有，开放时间确保有水，配置洗手液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设备设施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导向标识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规范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国家标准图形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国家标准图形，中英文对照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szCs w:val="22"/>
                <w:highlight w:val="none"/>
                <w:u w:val="none"/>
                <w:lang w:eastAsia="zh-CN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厕所标识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男、女进出口设有明显的性别标志并设置在固定的墙体上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男、女进出口设有明显的性别标志并设置在固定的墙体上；厕所门设坐、蹲位标志或无障碍厕位标志、厕位有无人标志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男、女进出口设有明显的性别标志并设置在固定的墙体上；厕所门设坐、蹲位标志或无障碍厕位标志、厕位有无人标志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男、女进出口设有明显的性别标志并设置在固定的墙体上；厕所门设坐、蹲位标志或无障碍厕位标志、厕位有无人标志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视线屏蔽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无分设男、女通道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分设男、女通道，在男厕区、女厕区入口处无视线屏蔽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分设男、女通道，在男厕区、女厕区入口处设置视线屏蔽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分设男、女通道，在男厕区、女厕区入口处设置视线屏蔽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除臭措施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不定期进行除臭保洁工作，稍有异味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定期进行除臭保洁，有空气环保香熏净化或除臭设备等，无明显异味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定期进行深度清洁除异味，有除臭设备或使用生物环保除臭耗材或空气环保香熏净化等，无异味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定期进行深度清洁除异味，有除臭设备或使用生物环保除臭耗材或空气环保香熏净化等，无异味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定期进行深度清洁除异味，有除臭设备或使用生物环保除臭耗材或空气环保香熏净化等，无异味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人性化设施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有面镜、挂物钩、厕纸、干手机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有面镜、挂物钩、置物平台、厕纸、干手机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有面镜、挂物构、置物平台、厕纸、干手机或擦手纸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snapToGrid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有面镜、挂物构、置物平台、厕纸、干手机或擦手纸，带盖手纸框等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有面镜、挂物钩、置物平台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安全设施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配有紧急呼叫器、扶手及防滑设施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配有紧急呼叫器、扶手及防撞、防滑设施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厕位及关键停留区域配置紧急呼叫器，配有扶手及防撞、防滑设施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厕位及关键停留区域配置紧急呼叫器，配有扶手及防撞、防滑设施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厕位及关键停留区域配置紧急呼叫器，配有扶手及防撞、防滑设施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功能间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洗手区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有洗手区和洗手盆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独立设置洗手区，有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个及以上洗手盆。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独立设置洗手区，有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个及以上洗手盆，有儿童患者的诊区设置至少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个儿童洗手盆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独立设置洗手区，有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个及以上洗手盆，至少设置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个儿童洗手盆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有洗手区和洗手盆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无障碍卫生间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视条件配置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设置无障碍洗手间，包括无障碍座便器、无障碍洗手盆、安全抓杆、挂物钩、紧急呼叫器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设置有无障碍洗手间，包括无障碍座便器、无障碍洗手盆、无障碍小便器、安全抓杆、挂物钩、紧急呼叫器、面镜、干手机、洗手液器等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第三卫生间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视条件配置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视条件配置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工具间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有独立的工具间，面积低于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0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平方米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有独立的工具间，面积不低于2平方米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有独立的工具间，不暴露，面积不低于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平方米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清洁池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设置独立的清洁池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设置独立的清洁池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设置独立的清洁池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如厕环境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绿化美化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厕所范围内有绿植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厕所范围内的绿植不低于2个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厕所范围内配备四季鲜花或盆栽不少于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2个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文化宣传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悬挂或张贴有文明如厕标语，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悬挂或张贴文明如厕标语和文化文明宣传画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悬挂或张贴文明如厕标语和文化文明宣传画，有背景音乐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悬挂或张贴文明如厕标语和文化文明宣传画，有背景音乐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悬挂或张贴有文明如厕标语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功能区域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个性化功能区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视条件设置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视患者、病种特点设置个性化功能区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视患者、病种特点设置个性化功能区不少于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2个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视住院患者、病种特点设置个性化功能区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组织管理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保洁时间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与医院对外服务时间相一致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与医院对外服务时间相一致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与医院对外服务时间相一致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与医院对外服务时间一致或更长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24小时对外开放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制度建设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有制度并张贴上墙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有管理制度、岗位责任制并张贴上墙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有管理制度、岗位责任制、服务标准并张贴上墙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有管理制度、岗位人员、岗位责任制、服务标准、文明公约并张贴上墙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有管理制度、岗位责任制、服务标准并张贴上墙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信息公开情况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公开厕所开放时间、保洁责任人、保洁时间、监督投诉电话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公开厕所开放时间、保洁责任人、保洁时间、监督投诉电话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公开厕所开放时间、保洁责任人、保洁时间、监督投诉电话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公开厕所开放时间、保洁责任人、保洁时间、监督投诉电话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公开保洁时间和监督投诉电话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保洁工具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洁污分开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洁污分开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洁污分开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洁污分开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设施完好率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100%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100%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100%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100%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保洁质量情况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纸片（块）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烟蒂（个）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粪迹（处）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痰迹（处）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苍蝇（只）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蛛网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窗格积尘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平、立面污迹（处）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5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积水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1"/>
              </w:rPr>
            </w:pPr>
          </w:p>
        </w:tc>
        <w:tc>
          <w:tcPr>
            <w:tcW w:w="163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检查考核制度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有制度并落实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有培训、保洁服务、维护等检查考核制度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有培训、保洁服务、维护、等检查考核制度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有培训、保洁服务、维护、安全应急等检查考核制度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napToGrid/>
                <w:color w:val="000000"/>
                <w:sz w:val="20"/>
                <w:u w:val="none"/>
                <w:lang w:eastAsia="zh-CN"/>
              </w:rPr>
              <w:t>——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4677"/>
    <w:rsid w:val="223B789B"/>
    <w:rsid w:val="256E4677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2019-10-28T01:02:00Z</dcterms:created>
  <dc:creator>华</dc:creator>
  <cp:lastModifiedBy>华</cp:lastModifiedBy>
  <dcterms:modified xsi:type="dcterms:W3CDTF">2019-10-28T01:04:47Z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