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kern w:val="32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kern w:val="32"/>
          <w:sz w:val="32"/>
        </w:rPr>
        <w:t>附表</w:t>
      </w:r>
      <w:r>
        <w:rPr>
          <w:rFonts w:hint="default" w:ascii="Times New Roman" w:hAnsi="Times New Roman" w:eastAsia="宋体" w:cs="Times New Roman"/>
          <w:b/>
          <w:kern w:val="32"/>
          <w:sz w:val="32"/>
        </w:rPr>
        <w:t xml:space="preserve">              </w:t>
      </w:r>
      <w:r>
        <w:rPr>
          <w:rFonts w:hint="default" w:ascii="Times New Roman" w:hAnsi="Times New Roman" w:eastAsia="方正小标宋简体" w:cs="Times New Roman"/>
          <w:b w:val="0"/>
          <w:bCs/>
          <w:kern w:val="32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kern w:val="3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32"/>
          <w:sz w:val="36"/>
          <w:szCs w:val="36"/>
        </w:rPr>
        <w:t>广东省非免疫规划疫苗接种方案一览表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953"/>
        <w:gridCol w:w="628"/>
        <w:gridCol w:w="374"/>
        <w:gridCol w:w="458"/>
        <w:gridCol w:w="377"/>
        <w:gridCol w:w="377"/>
        <w:gridCol w:w="377"/>
        <w:gridCol w:w="377"/>
        <w:gridCol w:w="377"/>
        <w:gridCol w:w="377"/>
        <w:gridCol w:w="504"/>
        <w:gridCol w:w="425"/>
        <w:gridCol w:w="426"/>
        <w:gridCol w:w="408"/>
        <w:gridCol w:w="11"/>
        <w:gridCol w:w="431"/>
        <w:gridCol w:w="425"/>
        <w:gridCol w:w="349"/>
        <w:gridCol w:w="377"/>
        <w:gridCol w:w="377"/>
        <w:gridCol w:w="377"/>
        <w:gridCol w:w="427"/>
        <w:gridCol w:w="436"/>
        <w:gridCol w:w="440"/>
        <w:gridCol w:w="465"/>
        <w:gridCol w:w="367"/>
        <w:gridCol w:w="39"/>
        <w:gridCol w:w="382"/>
        <w:gridCol w:w="430"/>
        <w:gridCol w:w="425"/>
        <w:gridCol w:w="425"/>
        <w:gridCol w:w="572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疫苗种类</w:t>
            </w:r>
          </w:p>
        </w:tc>
        <w:tc>
          <w:tcPr>
            <w:tcW w:w="1224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</w:rPr>
              <w:t>推荐接种年（月）龄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能否同时接种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出生时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&gt;60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重组乙型肝炎疫苗</w:t>
            </w:r>
          </w:p>
        </w:tc>
        <w:tc>
          <w:tcPr>
            <w:tcW w:w="1224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按照0、1、6个月接种3剂，60微克重组乙型肝炎疫苗16岁以上接种1剂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口服五价重配轮状病毒减毒活疫苗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2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接种3剂，6周龄-12周龄接种第1剂，各剂间隔4周-10周；第3剂接种不应晚于32周龄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FF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口服轮状病毒活疫苗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每年接种1剂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价肺炎球菌多糖结合疫苗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按2、4、6月龄进行基础免疫，12月龄-15月龄加强免疫。基础免疫首剂最早可在6周龄接种。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价肺炎球菌多糖疫苗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16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型流感嗜血杆菌结合疫苗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24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按疫苗说明书接种1剂至4剂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AC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群脑膜炎球菌（结合）b型流感嗜血杆菌（结合）联合疫苗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24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按疫苗说明书接种1剂至3剂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无细胞百白破b型流感嗜血杆菌联合疫苗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AE8DA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、4、5月龄各1剂，18月龄加强1剂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脊髓灰质炎灭活疫苗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8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、3、4月龄各1剂，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岁加强1剂</w:t>
            </w:r>
          </w:p>
        </w:tc>
        <w:tc>
          <w:tcPr>
            <w:tcW w:w="58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吸附无细胞百白破灭活脊髓灰质炎和b型流感嗜血杆菌（结合）联合疫苗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、3、4月龄或3、4、5月龄各1剂，18月龄加强1剂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群C群脑膜炎球菌多糖结合疫苗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29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按疫苗说明书接种1至3剂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ACYW135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群脑膜炎球菌多糖疫苗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16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岁及以上儿童：接种2剂， 3岁和6岁各接种1剂。成人：接种1剂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流感疫苗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927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按疫苗说明书接种1剂或2剂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肠道病毒71型灭活疫苗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接种2剂，至少间隔4周。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乙型脑炎灭活疫苗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8895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儿童：接种4剂。8月龄接种2剂，间隔7-10天；2岁和6岁各接种1剂。成人：基础免疫接种2剂，间隔7天；基础免疫后1个月至1年内加强免疫1剂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腮腺炎减毒活疫苗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8895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接种2剂，至少间隔4周。只接种1剂含流行性腮腺炎成分疫苗者，建议在4岁以后再接种1剂。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麻腮风联合减毒活疫苗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  <w:t>　</w:t>
            </w:r>
          </w:p>
        </w:tc>
        <w:tc>
          <w:tcPr>
            <w:tcW w:w="8895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6"/>
              </w:rPr>
              <w:t>≤14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岁人群：接种2剂，至少间隔4周。只接种1剂麻腮风疫苗者，建议在4岁以后接种第2剂。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6"/>
              </w:rPr>
              <w:t>≥15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岁人群：接种1剂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水痘减毒活疫苗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851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接种2剂。12月龄-24月龄接种第1剂，4岁-6岁接种第2剂。未完成2剂者，补齐2剂(≤14岁人群两剂至少间隔3个月,≥15岁人群两剂至少间隔4周)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19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甲型肝炎灭活疫苗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851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6"/>
              </w:rPr>
              <w:t>接种2剂，至少间隔6个月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甲型乙型肝炎联合疫苗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851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按照0、1、6个月接种3剂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双价人乳头瘤病毒吸附疫苗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按照0、1、6个月接种3剂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四价人乳头瘤病毒疫苗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按照0、2、6个月接种3剂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九价人乳头瘤病毒疫苗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按照0、2、6个月接种3剂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重组戊型肝炎疫苗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按照0、1、6个月接种3剂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人用狂犬病疫苗</w:t>
            </w:r>
          </w:p>
        </w:tc>
        <w:tc>
          <w:tcPr>
            <w:tcW w:w="1224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暴露后接种：四针法（第0天2剂，第7、21天各1剂）或五针法（第0、3、7、14、28天各1剂）。再次暴露后接种：全程免疫后半年内再次暴露者一般不需要再次免疫；全程免疫后半年到1年内再次暴露者，应当于0和3天各接种1剂疫苗；在1年-3年内再次暴露者，应于0、3、7天各接种1剂疫苗；超过3年者应当全程接种疫苗。暴露前接种：0、7、21（或28）天各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吸附破伤风疫苗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ECEADC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推荐发生创伤机会较多的人群接种。无免疫史者：基础免疫3剂，第1、2剂间隔4周-8周，第2、3剂间隔1年。每10或5年加强免疫1剂。经基础免疫和加强免疫者，最后1剂接种后3年以内受伤时，不需接种。超过3年者，加强免疫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双价肾综合征出血热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灭活疫苗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2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推荐应急接种人群和高风险人群接种。基础免疫为2剂，0天、14天各1剂；基础免疫后1年加强免疫1剂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森林脑炎灭活疫苗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1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适用于前往疫区并进入林区的8岁及以上人员。基础免疫2剂，0天、14天各1剂。在流行季节前加强免疫1剂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29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黄热减毒活疫苗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927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适用于前往黄热病风险地区的旅行者。接种1剂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重组B亚单位/菌体霍乱疫苗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16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适用2岁及以上前往霍乱高风险国家或地区的旅行者。接种3剂,0天、7天、28天各接种1剂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31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伤寒Vi多糖疫苗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　</w:t>
            </w:r>
          </w:p>
        </w:tc>
        <w:tc>
          <w:tcPr>
            <w:tcW w:w="716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适用应急接种人群。接种1剂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6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6"/>
              </w:rPr>
              <w:t>能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36256"/>
    <w:rsid w:val="223B789B"/>
    <w:rsid w:val="36236256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2019-11-12T01:00:00Z</dcterms:created>
  <dc:creator>华</dc:creator>
  <cp:lastModifiedBy>华</cp:lastModifiedBy>
  <dcterms:modified xsi:type="dcterms:W3CDTF">2019-11-12T01:01:06Z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