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rPr>
          <w:rFonts w:hint="eastAsia" w:ascii="黑体" w:hAnsi="黑体" w:eastAsia="黑体"/>
          <w:sz w:val="32"/>
        </w:rPr>
      </w:pPr>
      <w:bookmarkStart w:id="0" w:name="_GoBack"/>
      <w:r>
        <w:rPr>
          <w:rFonts w:hint="eastAsia" w:ascii="黑体" w:hAnsi="黑体" w:eastAsia="黑体"/>
          <w:sz w:val="32"/>
        </w:rPr>
        <w:t>附件7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公众通用新型冠状病毒感染的肺炎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方正小标宋简体" w:hAnsi="方正小标宋简体" w:eastAsia="方正小标宋简体"/>
          <w:sz w:val="44"/>
        </w:rPr>
        <w:t>预防控制指引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新型冠状病毒感染的肺炎是一种新发疾病，根据目前对该疾病的认识制定本指引，使用与疾病流行期间公众个人预防控制指导。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一、尽量减少外出活动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（一）避免区疾病正在流行的地区。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（二）建议春节期间减少走亲访友和聚餐，尽量再家休息。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（三）减少到人员密集的公共场所活动，尤其是空气流动性差的地方，尤其是空气流动性差的地方，例如公共浴池、温泉、影院、网吧、KTV、商场、车站、机场、码头、展览馆等。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黑体" w:hAnsi="黑体" w:eastAsia="黑体"/>
          <w:color w:val="000000"/>
          <w:kern w:val="0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二、个人防护和手卫生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（一）外出佩戴口罩。外出前往公共场所、就医和乘坐公共交通工具时，佩戴医用外科口罩或N95口罩。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二）随时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三、健康监测与就医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（一）主动做好个人与家庭成员的健康监测，自觉发热时要主动测量体温。家中有小孩的，要早晚摸小孩的额头，如有发热要为其测量体温。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二）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主动告诉医生自己的相关疾病流行地区的旅行居住史，以及发病后接触过什么人，配合医生开展相关调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黑体" w:hAnsi="黑体" w:eastAsia="黑体"/>
          <w:color w:val="000000"/>
          <w:kern w:val="0"/>
          <w:sz w:val="32"/>
        </w:rPr>
        <w:t>四、保持良好卫生和健康习惯。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（一）居室勤开窗，经常通风。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（二）家庭成员不共用毛巾，保持家居、餐具清洁，勤晒衣被。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（三）不随地吐痰，口鼻分泌物用纸巾包好，弃置于有盖垃圾箱内。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（四）注意营养，适度运动。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（五）不要接触、购买和食用野生动物（即野味）；尽量避免前往售卖活体动物（禽类、海产品、野生动物等）的市场。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</w:pPr>
      <w:r>
        <w:rPr>
          <w:rFonts w:hint="eastAsia" w:ascii="Times New Roman" w:hAnsi="Times New Roman" w:eastAsia="仿宋_GB2312"/>
          <w:color w:val="000000"/>
          <w:kern w:val="0"/>
          <w:sz w:val="32"/>
        </w:rPr>
        <w:t>（六）家庭备置体温计、医用外科口罩或N95口罩、家用消毒用品等物资。</w:t>
      </w:r>
    </w:p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019E2"/>
    <w:rsid w:val="0C10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2020-01-30T12:11:00Z</dcterms:created>
  <dc:creator>华</dc:creator>
  <cp:lastModifiedBy>华</cp:lastModifiedBy>
  <dcterms:modified xsi:type="dcterms:W3CDTF">2020-01-30T12:12:26Z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