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500" w:lineRule="exact"/>
        <w:ind w:right="0" w:rightChars="0"/>
        <w:textAlignment w:val="auto"/>
        <w:outlineLvl w:val="1"/>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rPr>
        <w:t>附件3</w:t>
      </w:r>
    </w:p>
    <w:p>
      <w:pPr>
        <w:keepNext/>
        <w:keepLines/>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新型冠状病毒感染的肺炎病例密切接触者医学观察登记表</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□疑似  □确诊  □感染者      病例姓名：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联系电话：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发病日期：</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 xml:space="preserve">     </w:t>
      </w:r>
    </w:p>
    <w:tbl>
      <w:tblPr>
        <w:tblStyle w:val="2"/>
        <w:tblW w:w="0" w:type="auto"/>
        <w:jc w:val="center"/>
        <w:tblLayout w:type="fixed"/>
        <w:tblCellMar>
          <w:top w:w="0" w:type="dxa"/>
          <w:left w:w="0" w:type="dxa"/>
          <w:bottom w:w="0" w:type="dxa"/>
          <w:right w:w="0" w:type="dxa"/>
        </w:tblCellMar>
      </w:tblPr>
      <w:tblGrid>
        <w:gridCol w:w="750"/>
        <w:gridCol w:w="1065"/>
        <w:gridCol w:w="613"/>
        <w:gridCol w:w="564"/>
        <w:gridCol w:w="2048"/>
        <w:gridCol w:w="1578"/>
        <w:gridCol w:w="473"/>
        <w:gridCol w:w="472"/>
        <w:gridCol w:w="473"/>
        <w:gridCol w:w="472"/>
        <w:gridCol w:w="473"/>
        <w:gridCol w:w="472"/>
        <w:gridCol w:w="473"/>
        <w:gridCol w:w="427"/>
        <w:gridCol w:w="431"/>
        <w:gridCol w:w="435"/>
        <w:gridCol w:w="420"/>
        <w:gridCol w:w="435"/>
        <w:gridCol w:w="454"/>
        <w:gridCol w:w="390"/>
        <w:gridCol w:w="437"/>
        <w:gridCol w:w="435"/>
        <w:gridCol w:w="420"/>
        <w:gridCol w:w="429"/>
        <w:gridCol w:w="375"/>
        <w:gridCol w:w="450"/>
        <w:gridCol w:w="367"/>
      </w:tblGrid>
      <w:tr>
        <w:tblPrEx>
          <w:tblCellMar>
            <w:top w:w="0" w:type="dxa"/>
            <w:left w:w="0" w:type="dxa"/>
            <w:bottom w:w="0" w:type="dxa"/>
            <w:right w:w="0" w:type="dxa"/>
          </w:tblCellMar>
        </w:tblPrEx>
        <w:trPr>
          <w:trHeight w:val="484" w:hRule="atLeast"/>
          <w:jc w:val="center"/>
        </w:trPr>
        <w:tc>
          <w:tcPr>
            <w:tcW w:w="7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编号</w:t>
            </w:r>
          </w:p>
        </w:tc>
        <w:tc>
          <w:tcPr>
            <w:tcW w:w="1065"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姓名</w:t>
            </w:r>
          </w:p>
        </w:tc>
        <w:tc>
          <w:tcPr>
            <w:tcW w:w="613"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性别</w:t>
            </w:r>
          </w:p>
        </w:tc>
        <w:tc>
          <w:tcPr>
            <w:tcW w:w="564"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年龄</w:t>
            </w:r>
          </w:p>
        </w:tc>
        <w:tc>
          <w:tcPr>
            <w:tcW w:w="2048"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现住址</w:t>
            </w:r>
          </w:p>
        </w:tc>
        <w:tc>
          <w:tcPr>
            <w:tcW w:w="1578"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kern w:val="0"/>
                <w:sz w:val="24"/>
                <w:szCs w:val="24"/>
              </w:rPr>
            </w:pPr>
            <w:r>
              <w:rPr>
                <w:rFonts w:hint="eastAsia" w:ascii="黑体" w:hAnsi="黑体" w:eastAsia="黑体" w:cs="黑体"/>
                <w:kern w:val="0"/>
                <w:sz w:val="24"/>
                <w:szCs w:val="24"/>
              </w:rPr>
              <w:t>开始观察</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sz w:val="24"/>
                <w:szCs w:val="24"/>
              </w:rPr>
            </w:pPr>
            <w:r>
              <w:rPr>
                <w:rFonts w:hint="eastAsia" w:ascii="黑体" w:hAnsi="黑体" w:eastAsia="黑体" w:cs="黑体"/>
                <w:kern w:val="0"/>
                <w:sz w:val="24"/>
                <w:szCs w:val="24"/>
              </w:rPr>
              <w:t>日期</w:t>
            </w:r>
          </w:p>
        </w:tc>
        <w:tc>
          <w:tcPr>
            <w:tcW w:w="9213" w:type="dxa"/>
            <w:gridSpan w:val="21"/>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临床表现</w:t>
            </w:r>
          </w:p>
        </w:tc>
      </w:tr>
      <w:tr>
        <w:tblPrEx>
          <w:tblCellMar>
            <w:top w:w="0" w:type="dxa"/>
            <w:left w:w="0" w:type="dxa"/>
            <w:bottom w:w="0" w:type="dxa"/>
            <w:right w:w="0" w:type="dxa"/>
          </w:tblCellMar>
        </w:tblPrEx>
        <w:trPr>
          <w:trHeight w:val="39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1065"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613"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564"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2048"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1578"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3308" w:type="dxa"/>
            <w:gridSpan w:val="7"/>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体温（℃）</w:t>
            </w:r>
          </w:p>
        </w:tc>
        <w:tc>
          <w:tcPr>
            <w:tcW w:w="2992" w:type="dxa"/>
            <w:gridSpan w:val="7"/>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干嗽</w:t>
            </w:r>
          </w:p>
        </w:tc>
        <w:tc>
          <w:tcPr>
            <w:tcW w:w="2913" w:type="dxa"/>
            <w:gridSpan w:val="7"/>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其他</w:t>
            </w:r>
          </w:p>
        </w:tc>
      </w:tr>
      <w:tr>
        <w:tblPrEx>
          <w:tblCellMar>
            <w:top w:w="0" w:type="dxa"/>
            <w:left w:w="0" w:type="dxa"/>
            <w:bottom w:w="0" w:type="dxa"/>
            <w:right w:w="0" w:type="dxa"/>
          </w:tblCellMar>
        </w:tblPrEx>
        <w:trPr>
          <w:trHeight w:val="39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1065"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613"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564"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2048"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1578" w:type="dxa"/>
            <w:vMerge w:val="continue"/>
            <w:tcBorders>
              <w:top w:val="single" w:color="000000" w:sz="8" w:space="0"/>
              <w:left w:val="nil"/>
              <w:bottom w:val="single" w:color="000000" w:sz="8" w:space="0"/>
              <w:right w:val="single" w:color="000000" w:sz="8" w:space="0"/>
            </w:tcBorders>
            <w:noWrap w:val="0"/>
            <w:vAlign w:val="center"/>
          </w:tcPr>
          <w:p>
            <w:pPr>
              <w:widowControl/>
              <w:jc w:val="left"/>
              <w:rPr>
                <w:rFonts w:hint="eastAsia" w:ascii="黑体" w:hAnsi="黑体" w:eastAsia="黑体" w:cs="黑体"/>
                <w:sz w:val="24"/>
                <w:szCs w:val="24"/>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1</w:t>
            </w: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2</w:t>
            </w: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3</w:t>
            </w:r>
          </w:p>
        </w:tc>
        <w:tc>
          <w:tcPr>
            <w:tcW w:w="472"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4</w:t>
            </w:r>
          </w:p>
        </w:tc>
        <w:tc>
          <w:tcPr>
            <w:tcW w:w="473"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5</w:t>
            </w:r>
          </w:p>
        </w:tc>
        <w:tc>
          <w:tcPr>
            <w:tcW w:w="472"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6</w:t>
            </w:r>
          </w:p>
        </w:tc>
        <w:tc>
          <w:tcPr>
            <w:tcW w:w="473" w:type="dxa"/>
            <w:tcBorders>
              <w:top w:val="single" w:color="000000" w:sz="8" w:space="0"/>
              <w:left w:val="nil"/>
              <w:bottom w:val="single" w:color="auto" w:sz="4" w:space="0"/>
              <w:right w:val="single" w:color="000000" w:sz="8" w:space="0"/>
            </w:tcBorders>
            <w:noWrap w:val="0"/>
            <w:tcMar>
              <w:top w:w="15" w:type="dxa"/>
              <w:left w:w="15" w:type="dxa"/>
              <w:bottom w:w="0" w:type="dxa"/>
              <w:right w:w="15" w:type="dxa"/>
            </w:tcMar>
            <w:vAlign w:val="top"/>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7</w:t>
            </w:r>
          </w:p>
        </w:tc>
        <w:tc>
          <w:tcPr>
            <w:tcW w:w="427" w:type="dxa"/>
            <w:tcBorders>
              <w:top w:val="single" w:color="000000" w:sz="8"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1</w:t>
            </w:r>
          </w:p>
        </w:tc>
        <w:tc>
          <w:tcPr>
            <w:tcW w:w="431"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2</w:t>
            </w:r>
          </w:p>
        </w:tc>
        <w:tc>
          <w:tcPr>
            <w:tcW w:w="435"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w:t>
            </w:r>
          </w:p>
        </w:tc>
        <w:tc>
          <w:tcPr>
            <w:tcW w:w="420"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4</w:t>
            </w:r>
          </w:p>
        </w:tc>
        <w:tc>
          <w:tcPr>
            <w:tcW w:w="435"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5</w:t>
            </w:r>
          </w:p>
        </w:tc>
        <w:tc>
          <w:tcPr>
            <w:tcW w:w="454"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6</w:t>
            </w:r>
          </w:p>
        </w:tc>
        <w:tc>
          <w:tcPr>
            <w:tcW w:w="390" w:type="dxa"/>
            <w:tcBorders>
              <w:top w:val="single" w:color="000000" w:sz="8"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7</w:t>
            </w:r>
          </w:p>
        </w:tc>
        <w:tc>
          <w:tcPr>
            <w:tcW w:w="437" w:type="dxa"/>
            <w:tcBorders>
              <w:top w:val="single" w:color="000000" w:sz="8"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1</w:t>
            </w:r>
          </w:p>
        </w:tc>
        <w:tc>
          <w:tcPr>
            <w:tcW w:w="435"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2</w:t>
            </w:r>
          </w:p>
        </w:tc>
        <w:tc>
          <w:tcPr>
            <w:tcW w:w="420"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w:t>
            </w:r>
          </w:p>
        </w:tc>
        <w:tc>
          <w:tcPr>
            <w:tcW w:w="429"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4</w:t>
            </w:r>
          </w:p>
        </w:tc>
        <w:tc>
          <w:tcPr>
            <w:tcW w:w="375"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5</w:t>
            </w:r>
          </w:p>
        </w:tc>
        <w:tc>
          <w:tcPr>
            <w:tcW w:w="450" w:type="dxa"/>
            <w:tcBorders>
              <w:top w:val="single" w:color="000000" w:sz="8"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6</w:t>
            </w:r>
          </w:p>
        </w:tc>
        <w:tc>
          <w:tcPr>
            <w:tcW w:w="367" w:type="dxa"/>
            <w:tcBorders>
              <w:top w:val="single" w:color="000000" w:sz="8"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widowControl/>
              <w:jc w:val="center"/>
              <w:textAlignment w:val="cente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7</w:t>
            </w:r>
          </w:p>
        </w:tc>
      </w:tr>
      <w:tr>
        <w:tblPrEx>
          <w:tblCellMar>
            <w:top w:w="0" w:type="dxa"/>
            <w:left w:w="0" w:type="dxa"/>
            <w:bottom w:w="0" w:type="dxa"/>
            <w:right w:w="0" w:type="dxa"/>
          </w:tblCellMar>
        </w:tblPrEx>
        <w:trPr>
          <w:trHeight w:val="397" w:hRule="atLeast"/>
          <w:jc w:val="center"/>
        </w:trPr>
        <w:tc>
          <w:tcPr>
            <w:tcW w:w="750" w:type="dxa"/>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06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613"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564"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204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57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90"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67"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r>
      <w:tr>
        <w:tblPrEx>
          <w:tblCellMar>
            <w:top w:w="0" w:type="dxa"/>
            <w:left w:w="0" w:type="dxa"/>
            <w:bottom w:w="0" w:type="dxa"/>
            <w:right w:w="0" w:type="dxa"/>
          </w:tblCellMar>
        </w:tblPrEx>
        <w:trPr>
          <w:trHeight w:val="397" w:hRule="atLeast"/>
          <w:jc w:val="center"/>
        </w:trPr>
        <w:tc>
          <w:tcPr>
            <w:tcW w:w="750" w:type="dxa"/>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06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613"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564"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204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57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bookmarkStart w:id="0" w:name="_GoBack"/>
            <w:bookmarkEnd w:id="0"/>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90"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67"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r>
      <w:tr>
        <w:tblPrEx>
          <w:tblCellMar>
            <w:top w:w="0" w:type="dxa"/>
            <w:left w:w="0" w:type="dxa"/>
            <w:bottom w:w="0" w:type="dxa"/>
            <w:right w:w="0" w:type="dxa"/>
          </w:tblCellMar>
        </w:tblPrEx>
        <w:trPr>
          <w:trHeight w:val="397" w:hRule="atLeast"/>
          <w:jc w:val="center"/>
        </w:trPr>
        <w:tc>
          <w:tcPr>
            <w:tcW w:w="750" w:type="dxa"/>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06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613"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564"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204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57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90"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67" w:type="dxa"/>
            <w:tcBorders>
              <w:top w:val="single" w:color="auto" w:sz="4" w:space="0"/>
              <w:left w:val="single" w:color="auto" w:sz="4" w:space="0"/>
              <w:bottom w:val="single" w:color="auto" w:sz="4"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r>
      <w:tr>
        <w:tblPrEx>
          <w:tblCellMar>
            <w:top w:w="0" w:type="dxa"/>
            <w:left w:w="0" w:type="dxa"/>
            <w:bottom w:w="0" w:type="dxa"/>
            <w:right w:w="0" w:type="dxa"/>
          </w:tblCellMar>
        </w:tblPrEx>
        <w:trPr>
          <w:trHeight w:val="397" w:hRule="atLeast"/>
          <w:jc w:val="center"/>
        </w:trPr>
        <w:tc>
          <w:tcPr>
            <w:tcW w:w="750" w:type="dxa"/>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06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613"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564"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204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1578"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2"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73" w:type="dxa"/>
            <w:tcBorders>
              <w:top w:val="nil"/>
              <w:left w:val="nil"/>
              <w:bottom w:val="single" w:color="000000" w:sz="8" w:space="0"/>
              <w:right w:val="single" w:color="000000" w:sz="8" w:space="0"/>
            </w:tcBorders>
            <w:noWrap w:val="0"/>
            <w:tcMar>
              <w:top w:w="15" w:type="dxa"/>
              <w:left w:w="15" w:type="dxa"/>
              <w:bottom w:w="0" w:type="dxa"/>
              <w:right w:w="15" w:type="dxa"/>
            </w:tcMar>
            <w:vAlign w:val="top"/>
          </w:tcPr>
          <w:p>
            <w:pPr>
              <w:jc w:val="center"/>
              <w:rPr>
                <w:rFonts w:hint="eastAsia" w:ascii="黑体" w:hAnsi="黑体" w:eastAsia="黑体" w:cs="黑体"/>
                <w:szCs w:val="21"/>
              </w:rPr>
            </w:pPr>
          </w:p>
        </w:tc>
        <w:tc>
          <w:tcPr>
            <w:tcW w:w="427" w:type="dxa"/>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1"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4"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90" w:type="dxa"/>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7" w:type="dxa"/>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35"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0"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29"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75"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450" w:type="dxa"/>
            <w:tcBorders>
              <w:top w:val="single" w:color="auto" w:sz="4" w:space="0"/>
              <w:left w:val="single" w:color="auto" w:sz="4" w:space="0"/>
              <w:bottom w:val="single" w:color="000000" w:sz="8" w:space="0"/>
              <w:right w:val="single" w:color="auto" w:sz="4"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c>
          <w:tcPr>
            <w:tcW w:w="367" w:type="dxa"/>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pPr>
              <w:jc w:val="center"/>
              <w:rPr>
                <w:rFonts w:hint="eastAsia" w:ascii="黑体" w:hAnsi="黑体" w:eastAsia="黑体" w:cs="黑体"/>
                <w:szCs w:val="21"/>
              </w:rPr>
            </w:pPr>
          </w:p>
        </w:tc>
      </w:tr>
    </w:tbl>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注：1、本表适用于新型冠状病毒感染的肺炎病例和感染者密切接触者进行医学观察的卫生人员使用。</w:t>
      </w:r>
    </w:p>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2、“是否出现以下临床表现” 中，“体温”填实测温度，出现“咳嗽” 打“√”，否则打“×”；其他症状填写相应代码①寒战②咳痰③鼻塞④流涕⑤咽痛⑥头痛⑦乏力⑧肌肉酸痛</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 9 \* GB3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⑨</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关节酸痛</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 10 \* GB3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⑩</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气促呼吸困难⑪胸闷⑫结膜充血⑬恶心⑭呕吐⑮腹泻⑯腹痛</w:t>
      </w:r>
    </w:p>
    <w:p>
      <w:pPr>
        <w:keepNext w:val="0"/>
        <w:keepLines w:val="0"/>
        <w:pageBreakBefore w:val="0"/>
        <w:widowControl w:val="0"/>
        <w:kinsoku/>
        <w:wordWrap/>
        <w:overflowPunct/>
        <w:topLinePunct w:val="0"/>
        <w:autoSpaceDE/>
        <w:autoSpaceDN/>
        <w:bidi w:val="0"/>
        <w:adjustRightInd/>
        <w:snapToGrid/>
        <w:spacing w:before="408" w:beforeLines="70" w:line="40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sectPr>
          <w:pgSz w:w="16838" w:h="11906" w:orient="landscape"/>
          <w:pgMar w:top="1531" w:right="1531" w:bottom="1531" w:left="1531" w:header="851" w:footer="992" w:gutter="113"/>
          <w:pgNumType w:fmt="numberInDash"/>
          <w:cols w:space="720" w:num="1"/>
          <w:rtlGutter w:val="0"/>
          <w:docGrid w:type="linesAndChars" w:linePitch="579" w:charSpace="-849"/>
        </w:sectPr>
      </w:pPr>
      <w:r>
        <w:rPr>
          <w:rFonts w:hint="default" w:ascii="Times New Roman" w:hAnsi="Times New Roman" w:eastAsia="仿宋_GB2312" w:cs="Times New Roman"/>
          <w:sz w:val="24"/>
          <w:szCs w:val="24"/>
        </w:rPr>
        <w:t>填表单位：</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sz w:val="24"/>
          <w:szCs w:val="24"/>
        </w:rPr>
        <w:t>填表人：</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填表日期：</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p>
    <w:p/>
    <w:sectPr>
      <w:pgSz w:w="16838" w:h="11906" w:orient="landscape"/>
      <w:pgMar w:top="1531" w:right="2041"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F6987"/>
    <w:rsid w:val="20EF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2020-02-08T01:11:00Z</dcterms:created>
  <dc:creator>华</dc:creator>
  <cp:lastModifiedBy>华</cp:lastModifiedBy>
  <dcterms:modified xsi:type="dcterms:W3CDTF">2020-02-08T01:12:27Z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