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both"/>
        <w:textAlignment w:val="baseline"/>
        <w:rPr>
          <w:rFonts w:hint="default" w:ascii="Times New Roman" w:hAnsi="Times New Roman" w:eastAsia="黑体" w:cs="Times New Roman"/>
          <w:kern w:val="0"/>
          <w:sz w:val="32"/>
          <w:szCs w:val="32"/>
          <w:vertAlign w:val="baseli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kern w:val="0"/>
          <w:sz w:val="32"/>
          <w:szCs w:val="32"/>
          <w:vertAlign w:val="baseline"/>
          <w:lang w:val="en-US" w:eastAsia="zh-CN" w:bidi="ar"/>
        </w:rPr>
        <w:t>附件1</w:t>
      </w:r>
    </w:p>
    <w:p>
      <w:pPr>
        <w:pStyle w:val="5"/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40" w:lineRule="exact"/>
        <w:ind w:left="0" w:leftChars="0" w:right="0" w:rightChars="0" w:firstLine="0" w:firstLineChars="0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  <w:vertAlign w:val="baseline"/>
          <w:lang w:val="en-US" w:eastAsia="zh-CN" w:bidi="ar"/>
        </w:rPr>
      </w:pP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商业服务区新冠肺炎疫情</w:t>
      </w:r>
    </w:p>
    <w:p>
      <w:pPr>
        <w:pStyle w:val="3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3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应急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eastAsia="zh-CN"/>
        </w:rPr>
        <w:t>处置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预案</w:t>
      </w:r>
    </w:p>
    <w:bookmarkEnd w:id="0"/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启动工作机制</w:t>
      </w:r>
      <w:r>
        <w:rPr>
          <w:rFonts w:ascii="Times New Roman" w:hAnsi="Times New Roman" w:eastAsia="黑体" w:cs="Times New Roman"/>
          <w:color w:val="000000"/>
          <w:sz w:val="32"/>
          <w:szCs w:val="32"/>
        </w:rPr>
        <w:t xml:space="preserve"> 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出现确诊病例、疑似病例和无症状感染者时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，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要启动工作机制，建立应急处置专班，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明确应急处置责任人，立即向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区县人民政府组建的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区域应急处置小组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（可联系社区或疾控机构）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报告，积极配合病例转运、消毒、隔离、后勤保障等疫情处置工作。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黑体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实施应急措施</w:t>
      </w:r>
      <w:r>
        <w:rPr>
          <w:rFonts w:ascii="Times New Roman" w:hAnsi="Times New Roman" w:eastAsia="黑体" w:cs="Times New Roman"/>
          <w:b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ascii="Times New Roman" w:hAnsi="Times New Roman" w:eastAsia="楷体_GB2312" w:cs="Times New Roman"/>
          <w:color w:val="000000"/>
          <w:sz w:val="32"/>
          <w:szCs w:val="32"/>
        </w:rPr>
        <w:t>（一）散发病例。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发现可疑病例（有流行病学史和出现发热等呼吸道症状）时，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应立即引导病例到临时医学观察点或单独隔离观察间进行留观，联系单位所在社区（村</w:t>
      </w:r>
      <w:r>
        <w:rPr>
          <w:rFonts w:hint="eastAsia" w:eastAsia="仿宋_GB2312" w:cs="Times New Roman"/>
          <w:color w:val="000000"/>
          <w:sz w:val="32"/>
          <w:szCs w:val="32"/>
        </w:rPr>
        <w:t>居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）的社区卫生服务中心（乡镇卫生院）等医疗机构初步排查后，送辖区定点医院诊治，确诊后立即报告当地疾控</w:t>
      </w:r>
      <w:r>
        <w:rPr>
          <w:rFonts w:hint="eastAsia" w:eastAsia="仿宋_GB2312" w:cs="Times New Roman"/>
          <w:color w:val="000000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配合疾控机构开展密切接触者流行病学调查，对所有接触过病例或无症状感染者的人员进行调查。根据属地管理原则，按照最新版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新冠肺炎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防控方案或有关最新文件要求进行密切接触者集中隔离医学观察。隔离期间一旦出现发热、</w:t>
      </w:r>
      <w:r>
        <w:rPr>
          <w:rFonts w:hint="eastAsia" w:eastAsia="仿宋_GB2312" w:cs="Times New Roman"/>
          <w:color w:val="000000"/>
          <w:sz w:val="32"/>
          <w:szCs w:val="32"/>
        </w:rPr>
        <w:t>干咳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等疑似新冠肺炎症状时要及时送定点医院排查、诊治。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除密切接触者外，与病例曾接触过但不符合密切接触者判定原则的人员，判定为一般接触者。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对一般接触者，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商业服务区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健康管理员要做好登记，并进行健康风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险告知，嘱其一旦出现发热、</w:t>
      </w:r>
      <w:r>
        <w:rPr>
          <w:rFonts w:hint="eastAsia" w:eastAsia="仿宋_GB2312" w:cs="Times New Roman"/>
          <w:color w:val="000000"/>
          <w:sz w:val="32"/>
          <w:szCs w:val="32"/>
        </w:rPr>
        <w:t>干咳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等疑似新冠肺炎症状时要及时告知健康管理员，并主动告知近期活动史，做好体温检测，佩戴口罩。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所有配合疾控机构开展流行病学调查的人员，应做好个人防护，佩戴医用外科口罩等。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在疾控机构的指导下，按国家和省的消毒指引，做好病例所在宿舍（公寓）、车间等疫点、公共场所、电梯（扶梯）的清洁、随时消毒和终末消毒工作。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做好其他区域的保洁和消毒防疫工作；加强人群聚集场所的通风换气和空调等公共设施及公共用具的消毒，每日对办公室、食堂、宿舍、会议室、车间、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卫生间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等公共场所及垃圾桶/站进行消毒；各工作场所和食堂入口要配备含酒精成分的手消毒液，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卫生间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配备洗手液，指导和督促员工做好手卫生。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按照卫生健康部门的建议，根据疫情防控需要启动封闭式管理，因地制宜采取商区封锁等措施，严格限制人员进出，严格控制外来人员、车辆进入。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做好安全后勤保障工作，确保应急工作顺利开展。保障需要应急处置的设施、设备和物资供应。做好餐饮、生活饮用水安全等生活保障。加强巡查管控，及时停止群体性聚集活动，及时处置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公共卫生突发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事件。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单位医务人员要协助当地疾控机构开展流行病学调查、采样、密切接触者筛查等工作。继续做好职工的健康监测工作，配合卫生健康部门做好集中隔离医学观察人员的健康监测工作。每天保持与单位主要负责人、疾控部门进行信息沟通，及时上报最新情况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做好宣传和员工心理疏导工作。疫情期间要做好舆情监测、心理健康引导和健康教育等工作。通过各种渠道宣传新冠防控知识。根据确诊病例、疑似病例和密切接触人员等不同群体的实际情况，有针对性的开展心理支持和危机干预工作，稳定员工的情绪，避免过度恐慌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聚集性疫情。</w:t>
      </w:r>
      <w:r>
        <w:rPr>
          <w:rFonts w:ascii="Times New Roman" w:hAnsi="Times New Roman" w:eastAsia="仿宋_GB2312" w:cs="Times New Roman"/>
          <w:sz w:val="32"/>
          <w:szCs w:val="32"/>
        </w:rPr>
        <w:t>应立即报告当地疾控</w:t>
      </w:r>
      <w:r>
        <w:rPr>
          <w:rFonts w:hint="eastAsia" w:eastAsia="仿宋_GB2312" w:cs="Times New Roman"/>
          <w:sz w:val="32"/>
          <w:szCs w:val="32"/>
        </w:rPr>
        <w:t>机构</w:t>
      </w:r>
      <w:r>
        <w:rPr>
          <w:rFonts w:ascii="Times New Roman" w:hAnsi="Times New Roman" w:eastAsia="仿宋_GB2312" w:cs="Times New Roman"/>
          <w:sz w:val="32"/>
          <w:szCs w:val="32"/>
        </w:rPr>
        <w:t>，由疫情防控专家评估后采取相应管控措施。对发生聚集性疫情的楼宇、</w:t>
      </w:r>
      <w:r>
        <w:rPr>
          <w:rFonts w:hint="eastAsia" w:eastAsia="仿宋_GB2312" w:cs="Times New Roman"/>
          <w:sz w:val="32"/>
          <w:szCs w:val="32"/>
          <w:lang w:eastAsia="zh-CN"/>
        </w:rPr>
        <w:t>商业服务区</w:t>
      </w:r>
      <w:r>
        <w:rPr>
          <w:rFonts w:ascii="Times New Roman" w:hAnsi="Times New Roman" w:eastAsia="仿宋_GB2312" w:cs="Times New Roman"/>
          <w:sz w:val="32"/>
          <w:szCs w:val="32"/>
        </w:rPr>
        <w:t>实施硬隔离。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050000" w:fill="FFFFFF"/>
        <w:kinsoku/>
        <w:wordWrap/>
        <w:overflowPunct/>
        <w:topLinePunct w:val="0"/>
        <w:autoSpaceDN/>
        <w:bidi w:val="0"/>
        <w:adjustRightInd/>
        <w:snapToGrid/>
        <w:spacing w:line="530" w:lineRule="exact"/>
        <w:ind w:left="0" w:leftChars="0" w:right="0" w:rightChars="0" w:firstLine="640"/>
        <w:jc w:val="both"/>
        <w:outlineLvl w:val="9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kern w:val="0"/>
          <w:sz w:val="32"/>
          <w:szCs w:val="32"/>
        </w:rPr>
        <w:t>（三）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暴发疫情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eastAsia="zh-CN"/>
        </w:rPr>
        <w:t>。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发现暴发疫情，采取更大范围的隔离封锁措施。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14天内，某一商场档口出现1例及以上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新冠肺炎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病例时，该档口全部隔离；14天内，同一商场楼层有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流行病学关联的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2个及以上病例时，该楼层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封闭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隔离；14天内，同一商场有2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</w:rPr>
        <w:t>及以上楼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层隔离时，该商场全部封闭隔离。商场隔离还要根据现场调查空调形式（中央空调还是分体空调），商场大小、人员密集程度等因素综合考虑。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0A0000" w:fill="FFFFFF"/>
          <w:lang w:val="en-US" w:eastAsia="zh-CN"/>
        </w:rPr>
        <w:t>具体由应急处置小组结合现场情况决定。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三、预案终止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当病例已得到隔离治疗，密切接触者观察14天期满，后续无新发病例，环境得到有效消毒，经卫生健康部门评估，可由疫情</w:t>
      </w:r>
      <w:r>
        <w:rPr>
          <w:rFonts w:hint="eastAsia" w:eastAsia="仿宋_GB2312" w:cs="Times New Roman"/>
          <w:color w:val="000000"/>
          <w:sz w:val="32"/>
          <w:szCs w:val="32"/>
        </w:rPr>
        <w:t>应急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领导</w:t>
      </w:r>
      <w:r>
        <w:rPr>
          <w:rFonts w:hint="eastAsia" w:eastAsia="仿宋_GB2312" w:cs="Times New Roman"/>
          <w:color w:val="000000"/>
          <w:sz w:val="32"/>
          <w:szCs w:val="32"/>
        </w:rPr>
        <w:t>小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组决定预案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终止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3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附件：商业服务区新冠肺炎疫情应急响应流程图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br w:type="page"/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196850</wp:posOffset>
            </wp:positionV>
            <wp:extent cx="5614670" cy="8041640"/>
            <wp:effectExtent l="0" t="0" r="5080" b="1651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804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both"/>
        <w:textAlignment w:val="baseline"/>
        <w:outlineLvl w:val="9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480" w:firstLineChars="200"/>
        <w:jc w:val="both"/>
        <w:textAlignment w:val="baseline"/>
        <w:outlineLvl w:val="9"/>
        <w:rPr>
          <w:rFonts w:hint="eastAsia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2041" w:right="1531" w:bottom="2041" w:left="1531" w:header="851" w:footer="1276" w:gutter="0"/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67831"/>
    <w:rsid w:val="223B789B"/>
    <w:rsid w:val="42F67831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4"/>
    <w:basedOn w:val="1"/>
    <w:next w:val="1"/>
    <w:unhideWhenUsed/>
    <w:qFormat/>
    <w:uiPriority w:val="0"/>
    <w:pPr>
      <w:keepNext/>
      <w:keepLines w:val="0"/>
      <w:widowControl/>
      <w:suppressLineNumbers w:val="0"/>
      <w:spacing w:before="240" w:beforeLines="0" w:beforeAutospacing="0" w:after="60" w:afterLines="0" w:afterAutospacing="0"/>
      <w:ind w:firstLine="200" w:firstLineChars="200"/>
      <w:jc w:val="left"/>
      <w:outlineLvl w:val="3"/>
    </w:pPr>
    <w:rPr>
      <w:rFonts w:hint="default" w:ascii="Calibri" w:hAnsi="Calibri" w:eastAsia="仿宋" w:cs="Times New Roman"/>
      <w:b/>
      <w:kern w:val="0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hint="eastAsia" w:ascii="Times New Roman" w:hAnsi="Times New Roman" w:eastAsia="宋体" w:cs="Times New Roman"/>
      <w:sz w:val="21"/>
      <w:szCs w:val="24"/>
      <w:lang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customStyle="1" w:styleId="8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2020-03-17T06:12:00Z</dcterms:created>
  <dc:creator>华</dc:creator>
  <cp:lastModifiedBy>华</cp:lastModifiedBy>
  <dcterms:modified xsi:type="dcterms:W3CDTF">2020-03-17T06:13:10Z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