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Cs w:val="22"/>
        </w:rPr>
      </w:pPr>
      <w:bookmarkStart w:id="0" w:name="_GoBack"/>
      <w:r>
        <w:rPr>
          <w:rFonts w:hint="default" w:ascii="Times New Roman" w:hAnsi="Times New Roman" w:eastAsia="黑体" w:cs="Times New Roman"/>
          <w:szCs w:val="22"/>
        </w:rPr>
        <w:t>附件1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Cs w:val="2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2020年健康素养促进项目各地市任务清单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tbl>
      <w:tblPr>
        <w:tblStyle w:val="2"/>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25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黑体" w:cs="Times New Roman"/>
                <w:szCs w:val="32"/>
              </w:rPr>
            </w:pPr>
            <w:r>
              <w:rPr>
                <w:rFonts w:hint="default" w:ascii="Times New Roman" w:hAnsi="Times New Roman" w:eastAsia="黑体" w:cs="Times New Roman"/>
                <w:szCs w:val="32"/>
              </w:rPr>
              <w:t>项目名称</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szCs w:val="32"/>
              </w:rPr>
            </w:pPr>
            <w:r>
              <w:rPr>
                <w:rFonts w:hint="default" w:ascii="Times New Roman" w:hAnsi="Times New Roman" w:eastAsia="黑体" w:cs="Times New Roman"/>
                <w:szCs w:val="32"/>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贫困地区健康促进三年攻坚行动</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在贫困地区开展“健康教育进乡村”“健康教育进家庭”、“健康教育进学校”、健康促进县（市、区）建设、健康教育阵地建设和基层健康教育骨干培养等工作。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健康促进县（区）建设</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到2020年底健康促进县（</w:t>
            </w:r>
            <w:r>
              <w:rPr>
                <w:rFonts w:hint="default" w:ascii="Times New Roman" w:hAnsi="Times New Roman" w:cs="Times New Roman"/>
                <w:sz w:val="28"/>
                <w:szCs w:val="28"/>
                <w:lang w:val="en-US" w:eastAsia="zh-CN"/>
              </w:rPr>
              <w:t>市、</w:t>
            </w:r>
            <w:r>
              <w:rPr>
                <w:rFonts w:hint="default" w:ascii="Times New Roman" w:hAnsi="Times New Roman" w:cs="Times New Roman"/>
                <w:sz w:val="28"/>
                <w:szCs w:val="28"/>
              </w:rPr>
              <w:t>区）总数达到本</w:t>
            </w:r>
            <w:r>
              <w:rPr>
                <w:rFonts w:hint="default" w:ascii="Times New Roman" w:hAnsi="Times New Roman" w:cs="Times New Roman"/>
                <w:sz w:val="28"/>
                <w:szCs w:val="28"/>
                <w:lang w:val="en-US" w:eastAsia="zh-CN"/>
              </w:rPr>
              <w:t>地</w:t>
            </w:r>
            <w:r>
              <w:rPr>
                <w:rFonts w:hint="default" w:ascii="Times New Roman" w:hAnsi="Times New Roman" w:cs="Times New Roman"/>
                <w:sz w:val="28"/>
                <w:szCs w:val="28"/>
              </w:rPr>
              <w:t>市县（</w:t>
            </w:r>
            <w:r>
              <w:rPr>
                <w:rFonts w:hint="default" w:ascii="Times New Roman" w:hAnsi="Times New Roman" w:cs="Times New Roman"/>
                <w:sz w:val="28"/>
                <w:szCs w:val="28"/>
                <w:lang w:val="en-US" w:eastAsia="zh-CN"/>
              </w:rPr>
              <w:t>市、</w:t>
            </w:r>
            <w:r>
              <w:rPr>
                <w:rFonts w:hint="default" w:ascii="Times New Roman" w:hAnsi="Times New Roman" w:cs="Times New Roman"/>
                <w:sz w:val="28"/>
                <w:szCs w:val="28"/>
              </w:rPr>
              <w:t>区）总数的20%。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健康促进场所建设</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eastAsia="TimesNewRomanPSMT" w:cs="Times New Roman"/>
                <w:kern w:val="0"/>
                <w:sz w:val="28"/>
                <w:szCs w:val="28"/>
              </w:rPr>
            </w:pPr>
            <w:r>
              <w:rPr>
                <w:rFonts w:hint="default" w:ascii="Times New Roman" w:hAnsi="Times New Roman" w:cs="Times New Roman"/>
                <w:sz w:val="28"/>
                <w:szCs w:val="28"/>
              </w:rPr>
              <w:t>到2020年底，辖区内健康促进医院、健康社区/村、健康家庭比例分别达到40%、20%、20%。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健康科普</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各地市在当地市、县级电视台滚动播放公益广告，每月播放不少于10次。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健康素养巡讲</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各地市至少组织健康素养进机关、进学校、进社区、进乡村、进企业活动各1场，每场覆盖人数不少于200人，做好重点人群健康教育。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健康素养监测</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相关项目市、县（市、区）按照方案，按时保质完成监测任务。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基本公共卫生服务宣传</w:t>
            </w:r>
          </w:p>
        </w:tc>
        <w:tc>
          <w:tcPr>
            <w:tcW w:w="6100" w:type="dxa"/>
            <w:tcBorders>
              <w:top w:val="single" w:color="auto" w:sz="4" w:space="0"/>
              <w:left w:val="single" w:color="auto" w:sz="4" w:space="0"/>
              <w:bottom w:val="single" w:color="auto" w:sz="4" w:space="0"/>
              <w:right w:val="single" w:color="auto" w:sz="4" w:space="0"/>
            </w:tcBorders>
            <w:noWrap w:val="0"/>
            <w:vAlign w:val="center"/>
          </w:tcPr>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各地在本地区电视台播放国家级或省级基本公共卫生服务宣传公益广告不少于1 条。</w:t>
            </w:r>
          </w:p>
          <w:p>
            <w:pPr>
              <w:widowControl/>
              <w:spacing w:line="252" w:lineRule="auto"/>
              <w:rPr>
                <w:rFonts w:hint="default" w:ascii="Times New Roman" w:hAnsi="Times New Roman" w:cs="Times New Roman"/>
                <w:sz w:val="28"/>
                <w:szCs w:val="28"/>
              </w:rPr>
            </w:pPr>
            <w:r>
              <w:rPr>
                <w:rFonts w:hint="default" w:ascii="Times New Roman" w:hAnsi="Times New Roman" w:cs="Times New Roman"/>
                <w:sz w:val="28"/>
                <w:szCs w:val="28"/>
              </w:rPr>
              <w:t>在县（市、区）显著位置（车站、码头、交通要道、农贸市场等人群密集地）、基层医疗卫生机构内悬挂宣传标语、设置LED屏、张贴统一制作的宣传壁报。</w:t>
            </w:r>
          </w:p>
        </w:tc>
      </w:tr>
    </w:tbl>
    <w:p/>
    <w:sectPr>
      <w:pgSz w:w="11906" w:h="16838"/>
      <w:pgMar w:top="2041" w:right="1531" w:bottom="204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47DF6"/>
    <w:rsid w:val="4B84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2020-04-26T07:33:00Z</dcterms:created>
  <dc:creator>Administrator</dc:creator>
  <cp:lastModifiedBy>Administrator</cp:lastModifiedBy>
  <dcterms:modified xsi:type="dcterms:W3CDTF">2020-04-26T07:34:34Z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