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2020年职业卫生技术服务机构国家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随机监督抽查计划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602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一、检查内容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检查职业卫生技术服务机构资质条件保持和符合情况，依照法律、法规和标准规范开展职业卫生技术服务活动情况，职业卫生专业技术人员管理情况，以及职业卫生技术服务质量管理情况。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检查对象为辖区内注册的职业卫生技术服务机构。在监督检查用人单位过程中，对职业卫生技术服务机构提供的有关技术服务进行延伸检查。监督执法人员由当地监督机构根据实际情况随机选派，可根据工作需要邀请有关专家参加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（二）各地于2020年11月15日前完成全部检查任务和数据填报工作，自文件发布之日起至11月15日，每月最后一个工作日在卫生监督信息平台填报汇总表。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联系人及电话：安文欣；020-84469695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传  真：020-84461299，邮  箱：gdwsjd@vip.163.com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1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附表：</w:t>
      </w:r>
      <w:r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w w:val="98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val="en-US" w:eastAsia="zh-CN" w:bidi="ar"/>
        </w:rPr>
        <w:t>职业卫生技术服务机构国家随机监督抽查计</w:t>
      </w:r>
      <w:r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eastAsia="zh-CN" w:bidi="ar"/>
        </w:rPr>
        <w:t>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w w:val="98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w w:val="98"/>
          <w:kern w:val="0"/>
          <w:sz w:val="32"/>
          <w:szCs w:val="32"/>
          <w:lang w:val="en-US" w:eastAsia="zh-CN" w:bidi="ar"/>
        </w:rPr>
        <w:t>职业卫生技术服务机构国家随机监督抽查汇总表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eastAsia="zh-CN" w:bidi="ar"/>
        </w:rPr>
        <w:t>表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beforeAutospacing="0" w:after="466" w:afterLines="8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val="en-US" w:eastAsia="zh-CN" w:bidi="ar"/>
        </w:rPr>
        <w:t>职业卫生技术服务机构国家随机监督抽查计划表</w:t>
      </w:r>
    </w:p>
    <w:tbl>
      <w:tblPr>
        <w:tblStyle w:val="3"/>
        <w:tblW w:w="141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85"/>
        <w:gridCol w:w="2250"/>
        <w:gridCol w:w="8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监督检查对象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抽查比例</w:t>
            </w:r>
          </w:p>
        </w:tc>
        <w:tc>
          <w:tcPr>
            <w:tcW w:w="10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检查内容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职业卫生技术服务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（甲、乙、丙级）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1.资质证书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1.是否未取得职业卫生技术服务机构资质，擅自从事职业卫生检测、评价技术服务；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是否有伪造、变造、转让或者租借资质证书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2.资质条件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1.已经取得资质的职业卫生技术服务机构，是否继续符合规定的资质条件；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2.是否未按照规定申请资质证书变更，或者资质证书遗失未按照规定申请补发。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3.业务范围及出具证明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1.是否超出资质批准的业务范围和区域从事职业卫生检测、评价技术服务；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2.是否出具虚假或者失实的职业卫生技术报告或其他虚假证明文件。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4.技术服务相关工作要求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1.是否依照法律、法规和标准规范开展现场调查、职业病危害因素识别、现场采样、现场检测、样品管理、实验室分析、数据处理及应用、危害程度评价、防护措施及其效果评价等职业卫生技术服务活动；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2.是否按照标准规范要求出具技术报告；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3.是否转包职业卫生技术服务项目；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5.专业技术人员管理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1.是否使用非本机构专业技术人员从事职业卫生技术服务活动；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2.专业技术人员是否同时在两个以上职业卫生技术服务机构从业。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6.质量管理</w:t>
            </w:r>
          </w:p>
        </w:tc>
        <w:tc>
          <w:tcPr>
            <w:tcW w:w="8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1.是否如实规范记录技术服务原始信息，确保相关数据信息可溯源；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2.是否规范开展技术服务内部审核和原始信息记录；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3.是否依法与用人单位签订职业卫生技术服务合同，明确技术服务内容、范围以及双方的权利、义务和责任；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4.是否规范建立和管理技术服务档案。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rtlGutter w:val="0"/>
          <w:docGrid w:type="linesAndChars" w:linePitch="579" w:charSpace="-3633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eastAsia="zh-CN" w:bidi="ar"/>
        </w:rPr>
        <w:t>表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4" w:beforeLines="30" w:beforeAutospacing="0" w:after="355" w:afterLines="8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"/>
        </w:rPr>
        <w:t>职业卫生技术服务机构国家随机监督抽查汇总表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1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05"/>
        <w:gridCol w:w="390"/>
        <w:gridCol w:w="420"/>
        <w:gridCol w:w="390"/>
        <w:gridCol w:w="740"/>
        <w:gridCol w:w="1000"/>
        <w:gridCol w:w="701"/>
        <w:gridCol w:w="1039"/>
        <w:gridCol w:w="945"/>
        <w:gridCol w:w="709"/>
        <w:gridCol w:w="850"/>
        <w:gridCol w:w="851"/>
        <w:gridCol w:w="850"/>
        <w:gridCol w:w="445"/>
        <w:gridCol w:w="567"/>
        <w:gridCol w:w="689"/>
        <w:gridCol w:w="709"/>
        <w:gridCol w:w="623"/>
        <w:gridCol w:w="653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bookmarkStart w:id="0" w:name="_GoBack"/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辖区内单位总数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检查单位数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合格单位数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不合格单位数</w:t>
            </w:r>
          </w:p>
        </w:tc>
        <w:tc>
          <w:tcPr>
            <w:tcW w:w="76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不合格情况</w:t>
            </w:r>
          </w:p>
        </w:tc>
        <w:tc>
          <w:tcPr>
            <w:tcW w:w="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立案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件数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行政处罚情况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行政命令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资质证书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资质条件</w:t>
            </w:r>
          </w:p>
        </w:tc>
        <w:tc>
          <w:tcPr>
            <w:tcW w:w="42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技术服务执行</w:t>
            </w:r>
          </w:p>
        </w:tc>
        <w:tc>
          <w:tcPr>
            <w:tcW w:w="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警告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单位数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罚款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没收违法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吊销机构资质单位数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责令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改正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单位数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撤销机构资质单位数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无资质擅自从事单位数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伪造、变造、转让或者租借资质证书单位数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不符合资质条件单位数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未按照规定申请资质证书变更、补发单位数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60" w:leftChars="-50" w:right="-160" w:rightChars="-5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超出规定的业务范围和区域从事单位数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出具虚假证明文件单位数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不符合技术服务相关工作要求单位数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不符合专业技术人员管理要求单位数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不符合质量管理要求单位数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甲级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乙级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丙级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64" w:leftChars="-20" w:right="-64" w:rightChars="-2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bookmarkEnd w:id="0"/>
    </w:tbl>
    <w:p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28"/>
          <w:szCs w:val="28"/>
          <w:lang w:val="en-US" w:eastAsia="zh-CN" w:bidi="ar"/>
        </w:rPr>
        <w:t>填报单位：                             填报人：                  联系电话：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48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48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9C41B"/>
    <w:multiLevelType w:val="multilevel"/>
    <w:tmpl w:val="DBD9C41B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E1F0C"/>
    <w:rsid w:val="3FCE1F0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2020-05-12T08:35:00Z</dcterms:created>
  <dc:creator>Administrator</dc:creator>
  <cp:lastModifiedBy>Administrator</cp:lastModifiedBy>
  <dcterms:modified xsi:type="dcterms:W3CDTF">2020-05-12T08:35:40Z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