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jc w:val="center"/>
        <w:textAlignment w:val="top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top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2018－2019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年度广东省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卫生健康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系统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top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青年文明号创建活动优秀组织奖名单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</w:rPr>
        <w:t>（共8个）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top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共青团佛山市卫生健康局工作委员会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卫生健康局委员会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江门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市卫生健康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共青团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中山大学孙逸仙纪念医院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共青团南方医科大学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第三附属医院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共青团广东省中医院委员会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共青团广州医科大学委员会</w:t>
      </w:r>
    </w:p>
    <w:p>
      <w:pPr>
        <w:ind w:leftChars="200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共青团广东省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第二人民医院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员会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36AF1"/>
    <w:rsid w:val="2A736AF1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2020-06-10T07:04:00Z</dcterms:created>
  <dc:creator>eva</dc:creator>
  <cp:lastModifiedBy>eva</cp:lastModifiedBy>
  <dcterms:modified xsi:type="dcterms:W3CDTF">2020-06-10T07:04:46Z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