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beforeLines="0" w:after="0" w:afterLines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  <w:t>广东省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36"/>
          <w:lang w:val="en-US" w:eastAsia="zh-CN"/>
        </w:rPr>
        <w:t>泌尿外科医疗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  <w:t>质量控制中心</w:t>
      </w:r>
    </w:p>
    <w:p>
      <w:pPr>
        <w:widowControl w:val="0"/>
        <w:wordWrap/>
        <w:adjustRightInd/>
        <w:snapToGrid/>
        <w:spacing w:before="0" w:beforeLines="0" w:after="0" w:afterLines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  <w:t>成员名单</w:t>
      </w:r>
    </w:p>
    <w:p>
      <w:pPr>
        <w:pStyle w:val="2"/>
        <w:rPr>
          <w:rFonts w:hint="default"/>
        </w:rPr>
      </w:pPr>
    </w:p>
    <w:tbl>
      <w:tblPr>
        <w:tblStyle w:val="4"/>
        <w:tblW w:w="88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247"/>
        <w:gridCol w:w="63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  任：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健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中山大学孙逸仙纪念医院泌尿外科主任、主任医师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曾国华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广州医科大学附属第一医院副院长、泌尿外科主任、主任医师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刘久敏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广东省人民医院泌尿外科主任、主任医师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陈凌武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中山大学附属第一医院泌尿外科主任、主任医师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许可慰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中山大学孙逸仙纪念医院党委副书记、副院长、泌尿外科副主任、主任医师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谭万龙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南方医科大学南方医院泌尿外科主任、主任医师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周祥福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中山大学附属第三医院泌尿外科主任、主任医师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刘春晓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南方医科大学珠江医院泌尿外科主任、主任医师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柳建军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广东医科大学附属医院泌尿外科主任、主任医师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谢克基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广州市第一人民医院泌尿外科主任、主任医师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李正明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广州市红十字会医院泌尿外科主任、主任医师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梅红兵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深圳市第二人民医院泌尿外科主任、主任医师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松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深圳市罗湖区人民医院副院长、泌尿外科主任、主任医师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群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珠海市人民医院泌尿外科主任、主任医师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张永海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汕头市中心医院泌尿外科主任、主任医师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徐文峰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佛山市第一人民医院泌尿外科主任、主任医师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黄裕清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梅州市人民医院泌尿外科主任、主任医师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陈景宇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惠州市第一人民医院泌尿外科主任、主任医师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米其武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东莞市人民医院泌尿外科主任、主任医师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袁润强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中山市人民医院副院长、肾脏中心主任、主任医师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吴荣海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江门市中心医院泌尿外科主任、主任医师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张凯忠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茂名市人民医院泌尿外科主任、主任医师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刘肇华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肇庆市第一人民医院泌尿外科主任、主任医师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曾健文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清远市人民医院泌尿外科主任、主任医师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勇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揭阳市人民医院泌尿外科主任、主任医师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邓月云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云浮市人民医院泌尿外科主任、主任医师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秘  书：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文</w:t>
            </w:r>
            <w:r>
              <w:rPr>
                <w:rStyle w:val="6"/>
                <w:sz w:val="32"/>
                <w:szCs w:val="32"/>
                <w:lang w:val="en-US" w:eastAsia="zh-CN" w:bidi="ar"/>
              </w:rPr>
              <w:t xml:space="preserve"> 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中山大学孙逸仙纪念医院副主任医师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573C2"/>
    <w:rsid w:val="1A0573C2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2020-07-28T02:06:00Z</dcterms:created>
  <dc:creator>eva</dc:creator>
  <cp:lastModifiedBy>eva</cp:lastModifiedBy>
  <dcterms:modified xsi:type="dcterms:W3CDTF">2020-07-28T02:07:09Z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