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8" w:beforeLines="20" w:after="292" w:afterLines="5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城市传染病救治网络建设项目单位任务明细表</w:t>
      </w:r>
    </w:p>
    <w:tbl>
      <w:tblPr>
        <w:tblStyle w:val="3"/>
        <w:tblW w:w="14917" w:type="dxa"/>
        <w:jc w:val="center"/>
        <w:tblInd w:w="-1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5"/>
        <w:gridCol w:w="631"/>
        <w:gridCol w:w="981"/>
        <w:gridCol w:w="3152"/>
        <w:gridCol w:w="1030"/>
        <w:gridCol w:w="1026"/>
        <w:gridCol w:w="1027"/>
        <w:gridCol w:w="1026"/>
        <w:gridCol w:w="1328"/>
        <w:gridCol w:w="769"/>
        <w:gridCol w:w="1022"/>
        <w:gridCol w:w="1031"/>
        <w:gridCol w:w="10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  <w:tblHeader/>
          <w:jc w:val="center"/>
        </w:trPr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人口/需开放传染病床数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县（市）级</w:t>
            </w:r>
          </w:p>
        </w:tc>
        <w:tc>
          <w:tcPr>
            <w:tcW w:w="3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医院名称</w:t>
            </w:r>
          </w:p>
        </w:tc>
        <w:tc>
          <w:tcPr>
            <w:tcW w:w="3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目前情况</w:t>
            </w:r>
          </w:p>
        </w:tc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国家735号文要求</w:t>
            </w:r>
          </w:p>
        </w:tc>
        <w:tc>
          <w:tcPr>
            <w:tcW w:w="1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缺口数</w:t>
            </w:r>
          </w:p>
        </w:tc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预期成果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tblHeader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编制病床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传染病床数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ICU病床数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传染病床数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ICU病床数（编制床位5-10%）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传染病床数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ICU病床数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传染病床数</w:t>
            </w:r>
          </w:p>
        </w:tc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ICU病床数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tblHeader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（省级）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广东省公共卫生医学中心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（广东省传染病医院）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56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全省合计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39830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5154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1151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6508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vertAlign w:val="superscript"/>
                <w:lang w:val="en-US" w:eastAsia="zh-CN" w:bidi="ar"/>
              </w:rPr>
              <w:t>①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2057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1354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906 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10789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500万以上</w:t>
            </w: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color w:val="auto"/>
                <w:highlight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传染病床</w:t>
            </w: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color w:val="auto"/>
                <w:highlight w:val="none"/>
                <w:lang w:val="en-US" w:eastAsia="zh-CN" w:bidi="ar"/>
              </w:rPr>
              <w:t>≥600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广州市第八人民医院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880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广州市妇女儿童医疗中心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深圳市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深圳市第三人民医院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2358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118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2142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汕头市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vertAlign w:val="superscript"/>
                <w:lang w:val="en-US" w:eastAsia="zh-CN" w:bidi="ar"/>
              </w:rPr>
              <w:t>②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102 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汕头大学医学院第一附属医院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1480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佛山市第一人民医院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佛山市第四人民医院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东莞市第九人民医院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东莞市人民医院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100-500万</w:t>
            </w: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color w:val="auto"/>
                <w:highlight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传染病床</w:t>
            </w: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color w:val="auto"/>
                <w:highlight w:val="none"/>
                <w:lang w:val="en-US" w:eastAsia="zh-CN" w:bidi="ar"/>
              </w:rPr>
              <w:t>≥100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珠海市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中山大学附属第五医院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739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中山市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中山市第二人民医院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江门市中心医院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阳江市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阳江市人民医院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广东医科大学附属医院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2223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111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茂名市人民医院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肇庆市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肇庆市第一人民医院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清远市人民医院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2560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128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潮州市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潮州市中心医院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揭阳市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揭阳市人民医院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2379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119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100万以下</w:t>
            </w: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color w:val="auto"/>
                <w:highlight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传染病床</w:t>
            </w: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color w:val="auto"/>
                <w:highlight w:val="none"/>
                <w:lang w:val="en-US" w:eastAsia="zh-CN" w:bidi="ar"/>
              </w:rPr>
              <w:t>≥60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韶关市粤北第二人民医院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河源市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河源市人民医院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1296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梅州市人民医院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175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汕尾市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汕尾市人民医院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云浮市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云浮市人民医院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1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16"/>
          <w:highlight w:val="none"/>
          <w:lang w:val="en-US" w:eastAsia="zh-CN"/>
        </w:rPr>
        <w:t>说明：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2"/>
          <w:szCs w:val="22"/>
          <w:highlight w:val="none"/>
          <w:lang w:val="en-US" w:eastAsia="zh-CN" w:bidi="ar-SA"/>
        </w:rPr>
        <w:t>按735号文市区人口数与可转换传染病数建设标准，我省21个市须建设4400张可转换病床。目前已有8个市达标，且超出建设标准2108张可转换传染病床，因此调整传染病床数建设要求为6508张。</w:t>
      </w:r>
    </w:p>
    <w:p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2"/>
          <w:szCs w:val="22"/>
          <w:highlight w:val="none"/>
          <w:lang w:val="en-US" w:eastAsia="zh-CN" w:bidi="ar-SA"/>
        </w:rPr>
        <w:t>汕头市公共卫生临床中心项目交付使用后，将独立承担该市600张传染病床建设任务。</w:t>
      </w:r>
      <w:bookmarkStart w:id="0" w:name="_GoBack"/>
      <w:bookmarkEnd w:id="0"/>
    </w:p>
    <w:sectPr>
      <w:pgSz w:w="16838" w:h="11906" w:orient="landscape"/>
      <w:pgMar w:top="1531" w:right="2041" w:bottom="1531" w:left="204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C4954"/>
    <w:rsid w:val="024C4954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  <w:rPr>
      <w:rFonts w:ascii="Calibri" w:hAnsi="Calibri" w:eastAsia="宋体" w:cs="Times New Roman"/>
      <w:sz w:val="32"/>
      <w:szCs w:val="24"/>
      <w:lang w:bidi="ar-SA"/>
    </w:rPr>
  </w:style>
  <w:style w:type="character" w:customStyle="1" w:styleId="5">
    <w:name w:val="font131"/>
    <w:basedOn w:val="4"/>
    <w:qFormat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2020-12-31T01:48:00Z</dcterms:created>
  <dc:creator>eva</dc:creator>
  <cp:lastModifiedBy>eva</cp:lastModifiedBy>
  <dcterms:modified xsi:type="dcterms:W3CDTF">2020-12-31T01:48:37Z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