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广东省放射卫生技术服务机构目录</w:t>
      </w:r>
    </w:p>
    <w:tbl>
      <w:tblPr>
        <w:tblStyle w:val="4"/>
        <w:tblW w:w="9697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2576"/>
        <w:gridCol w:w="3030"/>
        <w:gridCol w:w="1832"/>
        <w:gridCol w:w="14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 位 地 址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96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放射卫生技术服务机构（甲级）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广东省职业病防治院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广州市新港西路海康街68号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粤放卫技字(2015)第029号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2023-12-27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广州市职业病防治院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广州市黄埔大道西天强路 1 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粤放卫技字(2015)第027号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广州达盛检测技术服务有限公司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广州市天河区中山大道中路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1015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3A11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、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3A12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房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粤放卫技字（2012）第002号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广州南方医大医疗设备综合检测有限责任公司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广州市白云区沙太南路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1023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粤放卫技字（2014年）第019号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2022-05-20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广州职康防护技术服务有限公司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广州市海珠区新港东路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1166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1001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、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1002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、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1003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、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1010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单元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粤放卫技字（2017）第033号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深圳市瑞达检测技术有限公司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深圳市龙华区民治街道上芬社区第五工业区二区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201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粤放卫技字（2019）02第005号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2022-04-18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惠州市职业病防治院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惠州市惠城区鹅岭北路横街11、12、14号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粤放卫技字(2014)第024号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2022-04-15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东莞市职业病防治中心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东莞市东城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西路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216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甲级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粤放卫技字（2020）11第001号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2024-03-11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969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放射卫生技术服务机构（乙级）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广州市白云区启德路1号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粤放卫技字（2012）第003号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-10-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广州市番禺区德胜路71号1号楼1楼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粤放卫技字（2017）第035号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2021-11-21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增城区疾病预防控制中心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广州市增城市东桥东路6号 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粤放卫技字（2018）第037号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2022-02-28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广州安正检测技术有限公司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广州市海珠区南珠南街1号620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粤放卫技字（2014）第018号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2022-04-10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广州南大康德信检测技术有限责任公司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广州市白云区同和街斯文井同和路408号201-204房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粤放卫技字（2019）01第001号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2023-08-04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广州协和检测服务有限公司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广州市白云区沙太路668号1118房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粤放卫技字（2019）01第002号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2023-08-05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广州瑞迪检测技术有限公司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广州市黄埔区科学城信息大厦607室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粤放卫技字（2019）01第003号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2023-09-19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广东省科学院测试分析研究所（中国广州分析测试中心）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广州市先烈中路100号34栋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粤放卫技字（2020）01第004号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2024-03-23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广东智环创新环境科技有限公司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广州市越秀区东风中路341号二楼南面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粤放卫技字（2020）01第005号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2024-04-07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中科检测技术服务（广州）股份有限公司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广州市天河区兴科路368号实验楼A房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粤放卫技字（2020）01第006号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2024-07-28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深圳市宝安区疾病预防控制中心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深圳市宝安区新安街道海秀路3号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粤放卫技字（2019）02第001号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2023-05-12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深圳市职业病防治院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深圳市罗湖区布心路2019号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粤放卫技字（2018）02第002号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2022-07-15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广东天鉴检测技术服务股份有限公司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深圳市宝安67区留仙一路甲岸科技园1栋7楼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粤放卫技字（2018）02第003号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2022-08-15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深圳市民望检测技术有限公司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深圳市宝安区新安街道海富社区45区翻身路鸿都工业园A栋312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粤放卫技字(2019)02第004号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2023-07-21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深圳市虹彩检测技术有限公司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深圳市龙岗区龙岗街道莱茵路30-9号1层、2层、3层（天基工业园B栋厂房）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）02第00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中广核（深圳）运营技术与辐射监测技术有限公司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深圳市大鹏新区大亚湾核电基地LBY楼109室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粤放卫技字（2016）第031号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华测检测认证集团股份有限公司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深圳市宝安区新安街道兴东社区华测检测大楼1号楼101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粤放卫计字（2017）第034号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2021-10-08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深圳市龙华区疾病预防控制中心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深圳市龙华区龙华街道龙观路96号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粤放卫技字（2018）02第004号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2022-10-22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深圳市方策辐射检测技术有限公司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深圳市龙岗区龙岗街道南联社区爱南路227-3号101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粤放卫技字（2020）02第001号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2020-04-29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珠海市香洲区南屏卫康路9号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粤放卫技字（2012）第005号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2020-12-18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汕头市职业病防治所（汕头市卫生检测中心）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汕头市珠峰南路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粤放卫技字（2013）第008号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2021-03-26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佛山市南海区疾病预防控制中心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佛山市南海区桂城街道佛平二路82号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粤放卫技字201805第001号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2022-05-21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佛山市职业病防治所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佛山市禅城区影荫路3号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粤放卫技字（201805）第004号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2021-12-09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佛山市顺德区疾病预防控制中心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佛山市顺德区大良新基三路43号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粤放卫技字（201805）第002号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2022-07-24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佛山市三水区疾病防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治所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佛山市三水区云东海街道三达北路3号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粤放卫技字（2016）第032号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梅州市疾病预防控制中心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梅州市华南大道138号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粤放卫技字（2012）第004号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东莞万方检测技术服务有限公司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东莞市东城街道桑园社区振兴路1号超时空创富中心c栋303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粤放卫技字（2019）11第001号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2023-04-23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广东中润检测技术有限公司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东莞松山湖高新技术产业开发区科技八路1号1栋五楼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粤放卫技字（2019）11第002号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2023-11-20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广东中汇认证检测有限公司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东莞市南城区周溪工业区众利路84号高盛科技园北区C栋第七层09-18室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粤放卫技字（2018）第039号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2022-03-15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广东安源鼎盛检测评价技术服务有限公司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东莞市南城区袁屋边车站北路恒正大厦15楼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粤放卫技字（2019）11第004号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2023-12-03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广东格致检测科技有限公司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东莞市万江街道金曲路23号3栋401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粤放卫技字（2019）11第003号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2023-11-24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中山市东区长江路70号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粤放卫技字（2013）第006号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2021-02-19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中山市雅利检测技术服务有限公司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中山市东区起湾北道132号首层4卡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粤放卫技字（2019）12第001号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2023-05-27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广东鑫诚检测技术有限公司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中山市东区亨尾南盛街7巷9号首层（中山市东区起湾道供销贸易总公司仓库4层）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粤放卫技字（2020）12第001号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2024-03-12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江门市职业病防治所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江门市蓬江区江华一路2号之一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粤放卫技字（2013）第012号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2021-05-17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中广核（深圳）运营技术与辐射监测技术有限公司台山分公司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台山市赤溪镇台山核电站HBL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粤放卫技字（2019）13第001号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2023-01-14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阳江市高凉路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粤放卫技字（2013）第010号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2021-05-21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中广核（深圳）运营技术与辐射监测技术有限公司阳江分公司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广东省阳江市阳东区东平镇核电进岛路A14-19号8911-8912室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粤放卫技字（2019）14第001号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2023-08-01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湛江市职业病防治所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湛江市霞山区绿塘路137号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粤放卫技字（2013）第011号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2021-05-17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茂名市职业病防治院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茂名市红旗南路313号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粤放卫技字（2013）第015号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2021-07-22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肇庆市疾病预防控制中心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肇庆市新元北路6号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粤放卫技字（2018）17第001号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2022-07-19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潮州市疾病预防控制中心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潮州市绿榕北路961号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粤放卫技字（2013）第014号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2021-06-15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揭阳市榕城区东山新河路北段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粤放卫技字(2018)20第001号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2022-06-12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云浮市疾病预防控制中心</w:t>
            </w:r>
          </w:p>
        </w:tc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云浮市云城区府前路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粤放卫技字（2019）21第001号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2023-04-02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74" w:bottom="170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7F4688-2582-493A-9F9A-0F7550AD58C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4369BC2-C8C5-4874-804B-689FF616048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02C0E5B-1C60-48D2-9185-05FDD20E10D5}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方正小标宋简体" w:hAnsi="方正小标宋简体" w:eastAsia="方正小标宋简体" w:cs="方正小标宋简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645BC"/>
    <w:rsid w:val="01131929"/>
    <w:rsid w:val="01DD7140"/>
    <w:rsid w:val="02883F4A"/>
    <w:rsid w:val="06A81A13"/>
    <w:rsid w:val="07A247D7"/>
    <w:rsid w:val="085E3D01"/>
    <w:rsid w:val="087E72A8"/>
    <w:rsid w:val="0CA01E56"/>
    <w:rsid w:val="1AD92DE2"/>
    <w:rsid w:val="1B6645BC"/>
    <w:rsid w:val="1DFB2E5E"/>
    <w:rsid w:val="1F2F1C8B"/>
    <w:rsid w:val="21807B19"/>
    <w:rsid w:val="22B14FB4"/>
    <w:rsid w:val="2431290F"/>
    <w:rsid w:val="247B4462"/>
    <w:rsid w:val="27727DC1"/>
    <w:rsid w:val="28C170FF"/>
    <w:rsid w:val="296C25A6"/>
    <w:rsid w:val="2A424C83"/>
    <w:rsid w:val="2A5E008F"/>
    <w:rsid w:val="2A994907"/>
    <w:rsid w:val="390627CF"/>
    <w:rsid w:val="3DE67054"/>
    <w:rsid w:val="46AA330C"/>
    <w:rsid w:val="4816687C"/>
    <w:rsid w:val="488E7E88"/>
    <w:rsid w:val="493843C7"/>
    <w:rsid w:val="4CC5650F"/>
    <w:rsid w:val="5031341A"/>
    <w:rsid w:val="5B8D0374"/>
    <w:rsid w:val="60534E98"/>
    <w:rsid w:val="68942B6C"/>
    <w:rsid w:val="6BBF7266"/>
    <w:rsid w:val="75DA27C5"/>
    <w:rsid w:val="77691A01"/>
    <w:rsid w:val="7A8631EF"/>
    <w:rsid w:val="7AA8763F"/>
    <w:rsid w:val="7C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31"/>
    <w:basedOn w:val="5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7">
    <w:name w:val="font10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91"/>
    <w:basedOn w:val="5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0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8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7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4">
    <w:name w:val="font12"/>
    <w:basedOn w:val="5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2020-07-22T02:30:00Z</dcterms:created>
  <dc:creator>兵彬（奕非）</dc:creator>
  <cp:lastModifiedBy>赖彬</cp:lastModifiedBy>
  <dcterms:modified xsi:type="dcterms:W3CDTF">2021-01-25T03:04:05Z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