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“2021年科学就医公众宣教作品征集大赛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支持媒体征集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20" w:firstLineChars="200"/>
        <w:textAlignment w:val="auto"/>
        <w:rPr>
          <w:rFonts w:hint="default" w:ascii="Times New Roman" w:hAnsi="Times New Roman" w:eastAsia="仿宋_GB2312" w:cs="Times New Roman"/>
          <w:spacing w:val="-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参与要求及流程：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0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时间：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月-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</w:pPr>
      <w:r>
        <w:rPr>
          <w:rFonts w:hint="default" w:ascii="黑体" w:hAnsi="黑体" w:eastAsia="黑体" w:cs="黑体"/>
          <w:bCs/>
          <w:spacing w:val="0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流程：凡符合要求的单位公众号（活动期间推送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2021年科学就医公众宣教作品征集大赛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相关文章），请登录“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2021年科学就医公众宣教作品征集大赛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”平台，点击支持媒体按钮进行登记，并扫描附件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二维码加入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2021年科学就医公众宣教作品征集大赛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微信群，向该工作人员发送信息：单位+姓名。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</w:pPr>
      <w:r>
        <w:rPr>
          <w:rFonts w:hint="default" w:ascii="黑体" w:hAnsi="黑体" w:eastAsia="黑体" w:cs="黑体"/>
          <w:bCs/>
          <w:spacing w:val="0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参与特权：1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.颁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发官方支持媒体荣誉奖牌；2</w:t>
      </w:r>
      <w:r>
        <w:rPr>
          <w:rFonts w:hint="default" w:ascii="仿宋_GB2312" w:hAnsi="仿宋_GB2312" w:eastAsia="仿宋_GB2312" w:cs="仿宋_GB2312"/>
          <w:bCs/>
          <w:spacing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获得2021年科学就医公众宣教作品征集大赛所有作品转载刊登的授权，不用另付稿酬；3</w:t>
      </w:r>
      <w:r>
        <w:rPr>
          <w:rFonts w:hint="default" w:ascii="仿宋_GB2312" w:hAnsi="仿宋_GB2312" w:eastAsia="仿宋_GB2312" w:cs="仿宋_GB2312"/>
          <w:bCs/>
          <w:spacing w:val="0"/>
          <w:sz w:val="32"/>
          <w:szCs w:val="32"/>
        </w:rPr>
        <w:t>.获得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活动期间全国自媒体间的互动宣传：获得授权的单位，活动期间将得到健康广东、广东卫生信息、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  <w:lang w:eastAsia="zh-CN"/>
        </w:rPr>
        <w:t>南方健康传播、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广东省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  <w:lang w:eastAsia="zh-CN"/>
        </w:rPr>
        <w:t>医学会健康传播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自媒体联盟新媒体矩阵的互动宣传。并且获得组委会制作的精美礼物；4</w:t>
      </w:r>
      <w:r>
        <w:rPr>
          <w:rFonts w:hint="default" w:ascii="仿宋_GB2312" w:hAnsi="仿宋_GB2312" w:eastAsia="仿宋_GB2312" w:cs="仿宋_GB2312"/>
          <w:bCs/>
          <w:spacing w:val="0"/>
          <w:sz w:val="32"/>
          <w:szCs w:val="32"/>
        </w:rPr>
        <w:t>.活动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</w:rPr>
        <w:t>结束后，将根据所在单位组织参赛情况，评选优秀单位组织奖。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92462"/>
    <w:rsid w:val="45CA5A85"/>
    <w:rsid w:val="4E7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2021-02-05T09:15:00Z</dcterms:created>
  <dc:creator>eva</dc:creator>
  <cp:lastModifiedBy>eva</cp:lastModifiedBy>
  <dcterms:modified xsi:type="dcterms:W3CDTF">2021-02-05T09:16:12Z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