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before="0" w:beforeLines="0" w:after="0" w:afterLines="0" w:line="520" w:lineRule="exact"/>
        <w:ind w:left="0" w:leftChars="0" w:right="0" w:rightChars="0" w:firstLine="0" w:firstLineChars="0"/>
        <w:jc w:val="both"/>
        <w:textAlignment w:val="auto"/>
        <w:outlineLvl w:val="9"/>
        <w:rPr>
          <w:rFonts w:hint="default" w:ascii="Times New Roman" w:hAnsi="Times New Roman" w:eastAsia="黑体" w:cs="Times New Roman"/>
          <w:sz w:val="32"/>
          <w:szCs w:val="30"/>
          <w:lang w:val="en-US" w:eastAsia="zh-CN"/>
        </w:rPr>
      </w:pPr>
      <w:r>
        <w:rPr>
          <w:rFonts w:hint="default" w:ascii="Times New Roman" w:hAnsi="Times New Roman" w:eastAsia="黑体" w:cs="Times New Roman"/>
          <w:sz w:val="32"/>
          <w:szCs w:val="30"/>
        </w:rPr>
        <w:t>附件</w:t>
      </w:r>
      <w:r>
        <w:rPr>
          <w:rFonts w:hint="default" w:ascii="Times New Roman" w:hAnsi="Times New Roman" w:eastAsia="黑体" w:cs="Times New Roman"/>
          <w:sz w:val="32"/>
          <w:szCs w:val="30"/>
          <w:lang w:val="en-US" w:eastAsia="zh-CN"/>
        </w:rPr>
        <w:t>3</w:t>
      </w: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jc w:val="center"/>
        <w:textAlignment w:val="auto"/>
        <w:outlineLvl w:val="9"/>
        <w:rPr>
          <w:rFonts w:hint="default" w:ascii="Times New Roman" w:hAnsi="Times New Roman" w:eastAsia="方正小标宋简体" w:cs="Times New Roman"/>
          <w:color w:val="auto"/>
          <w:sz w:val="44"/>
          <w:szCs w:val="44"/>
          <w:lang w:eastAsia="zh-CN"/>
        </w:rPr>
      </w:pPr>
    </w:p>
    <w:p>
      <w:pPr>
        <w:keepNext w:val="0"/>
        <w:keepLines w:val="0"/>
        <w:pageBreakBefore w:val="0"/>
        <w:kinsoku/>
        <w:wordWrap/>
        <w:overflowPunct/>
        <w:topLinePunct w:val="0"/>
        <w:autoSpaceDE/>
        <w:bidi w:val="0"/>
        <w:adjustRightInd w:val="0"/>
        <w:snapToGrid w:val="0"/>
        <w:spacing w:before="0" w:beforeLines="0" w:after="0" w:afterLines="0" w:line="540" w:lineRule="exact"/>
        <w:ind w:right="0" w:rightChars="0"/>
        <w:jc w:val="center"/>
        <w:textAlignment w:val="auto"/>
        <w:outlineLvl w:val="9"/>
        <w:rPr>
          <w:rFonts w:hint="default" w:ascii="Times New Roman" w:hAnsi="Times New Roman" w:eastAsia="方正小标宋简体" w:cs="Times New Roman"/>
          <w:color w:val="auto"/>
          <w:sz w:val="44"/>
          <w:szCs w:val="44"/>
          <w:lang w:eastAsia="zh-CN"/>
        </w:rPr>
      </w:pPr>
      <w:r>
        <w:rPr>
          <w:rFonts w:hint="default" w:ascii="Times New Roman" w:hAnsi="Times New Roman" w:eastAsia="方正小标宋简体" w:cs="Times New Roman"/>
          <w:color w:val="auto"/>
          <w:sz w:val="44"/>
          <w:szCs w:val="44"/>
          <w:lang w:eastAsia="zh-CN"/>
        </w:rPr>
        <w:t>实践能力考试报名材料要求</w:t>
      </w:r>
    </w:p>
    <w:p>
      <w:pPr>
        <w:keepNext w:val="0"/>
        <w:keepLines w:val="0"/>
        <w:pageBreakBefore w:val="0"/>
        <w:kinsoku/>
        <w:wordWrap/>
        <w:overflowPunct/>
        <w:topLinePunct w:val="0"/>
        <w:autoSpaceDE/>
        <w:bidi w:val="0"/>
        <w:adjustRightInd/>
        <w:snapToGrid/>
        <w:spacing w:before="0" w:after="0" w:line="560" w:lineRule="exact"/>
        <w:ind w:right="0" w:rightChars="0"/>
        <w:textAlignment w:val="auto"/>
        <w:outlineLvl w:val="9"/>
        <w:rPr>
          <w:rFonts w:hint="default" w:ascii="Times New Roman" w:hAnsi="Times New Roman" w:eastAsia="仿宋_GB2312" w:cs="Times New Roman"/>
          <w:color w:val="auto"/>
          <w:sz w:val="32"/>
          <w:szCs w:val="32"/>
        </w:rPr>
      </w:pPr>
    </w:p>
    <w:p>
      <w:pPr>
        <w:keepNext w:val="0"/>
        <w:keepLines w:val="0"/>
        <w:pageBreakBefore w:val="0"/>
        <w:widowControl/>
        <w:kinsoku/>
        <w:wordWrap/>
        <w:overflowPunct/>
        <w:topLinePunct w:val="0"/>
        <w:autoSpaceDE/>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lang w:eastAsia="zh-CN"/>
        </w:rPr>
        <w:t>根据考试要求，</w:t>
      </w:r>
      <w:r>
        <w:rPr>
          <w:rFonts w:hint="default" w:ascii="Times New Roman" w:hAnsi="Times New Roman" w:eastAsia="仿宋_GB2312" w:cs="Times New Roman"/>
          <w:color w:val="auto"/>
          <w:sz w:val="32"/>
          <w:szCs w:val="32"/>
        </w:rPr>
        <w:t>考生</w:t>
      </w:r>
      <w:r>
        <w:rPr>
          <w:rFonts w:hint="default" w:ascii="Times New Roman" w:hAnsi="Times New Roman" w:eastAsia="仿宋_GB2312" w:cs="Times New Roman"/>
          <w:color w:val="auto"/>
          <w:sz w:val="32"/>
          <w:szCs w:val="32"/>
          <w:lang w:eastAsia="zh-CN"/>
        </w:rPr>
        <w:t>网上报名时</w:t>
      </w:r>
      <w:r>
        <w:rPr>
          <w:rFonts w:hint="default" w:ascii="Times New Roman" w:hAnsi="Times New Roman" w:eastAsia="仿宋_GB2312" w:cs="Times New Roman"/>
          <w:color w:val="auto"/>
          <w:sz w:val="32"/>
          <w:szCs w:val="32"/>
        </w:rPr>
        <w:t>须原件彩色扫描上传</w:t>
      </w:r>
      <w:r>
        <w:rPr>
          <w:rFonts w:hint="default" w:ascii="Times New Roman" w:hAnsi="Times New Roman" w:eastAsia="仿宋_GB2312" w:cs="Times New Roman"/>
          <w:color w:val="auto"/>
          <w:sz w:val="32"/>
          <w:szCs w:val="32"/>
          <w:lang w:eastAsia="zh-CN"/>
        </w:rPr>
        <w:t>以下材料</w:t>
      </w:r>
      <w:r>
        <w:rPr>
          <w:rFonts w:hint="default" w:ascii="Times New Roman" w:hAnsi="Times New Roman" w:eastAsia="仿宋_GB2312" w:cs="Times New Roman"/>
          <w:color w:val="auto"/>
          <w:sz w:val="32"/>
          <w:szCs w:val="32"/>
        </w:rPr>
        <w:t>，保证清晰可见、真实有效。</w:t>
      </w:r>
    </w:p>
    <w:p>
      <w:pPr>
        <w:keepNext w:val="0"/>
        <w:keepLines w:val="0"/>
        <w:pageBreakBefore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一、个人照片</w:t>
      </w:r>
    </w:p>
    <w:p>
      <w:pPr>
        <w:keepNext w:val="0"/>
        <w:keepLines w:val="0"/>
        <w:pageBreakBefore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一）上传照片必须为考生本人近期正面免冠彩色证件照，务必保证照片清晰、可辨认，其他如生活照、视频捕捉、摄像头所摄等照片一律不予审核，除军人外其他报名人员不得着制式服装拍照，女性不得穿背带式服装拍照。</w:t>
      </w:r>
    </w:p>
    <w:p>
      <w:pPr>
        <w:keepNext w:val="0"/>
        <w:keepLines w:val="0"/>
        <w:pageBreakBefore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（二）头部占照片尺寸的2/3，白色背景；面部正面头发不得过眉，露双耳，常带眼镜的考生应配戴眼镜，不得佩戴首饰。</w:t>
      </w:r>
    </w:p>
    <w:p>
      <w:pPr>
        <w:keepNext w:val="0"/>
        <w:keepLines w:val="0"/>
        <w:pageBreakBefore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（三）照片大小为一寸或小二寸，格式为jpg，文件大小必须在15kb--45kb之间。</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二、</w:t>
      </w:r>
      <w:r>
        <w:rPr>
          <w:rFonts w:hint="default" w:ascii="Times New Roman" w:hAnsi="Times New Roman" w:eastAsia="黑体" w:cs="Times New Roman"/>
          <w:color w:val="auto"/>
          <w:sz w:val="32"/>
          <w:szCs w:val="32"/>
        </w:rPr>
        <w:t>有效身份证件</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rPr>
      </w:pPr>
      <w:r>
        <w:rPr>
          <w:rFonts w:hint="default" w:ascii="Times New Roman" w:hAnsi="Times New Roman" w:eastAsia="黑体" w:cs="Times New Roman"/>
          <w:color w:val="auto"/>
          <w:sz w:val="32"/>
          <w:szCs w:val="32"/>
          <w:lang w:val="en-US" w:eastAsia="zh-CN"/>
        </w:rPr>
        <w:t>三、</w:t>
      </w:r>
      <w:r>
        <w:rPr>
          <w:rFonts w:hint="default" w:ascii="Times New Roman" w:hAnsi="Times New Roman" w:eastAsia="黑体" w:cs="Times New Roman"/>
          <w:color w:val="auto"/>
          <w:sz w:val="32"/>
          <w:szCs w:val="32"/>
        </w:rPr>
        <w:t>专业技术资格证书</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以博士学位直接申报副高级职称评审的人员须提供相应专业的博士学位证书。在外省参加全国卫生专业技术资格考试取得中级专业技术资格的人员须提交考试申报表、报名表或登记表等佐证材料。</w:t>
      </w:r>
    </w:p>
    <w:p>
      <w:pPr>
        <w:keepNext w:val="0"/>
        <w:keepLines w:val="0"/>
        <w:pageBreakBefore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四、执业资格证书</w:t>
      </w:r>
    </w:p>
    <w:p>
      <w:pPr>
        <w:keepNext w:val="0"/>
        <w:keepLines w:val="0"/>
        <w:pageBreakBefore w:val="0"/>
        <w:numPr>
          <w:ilvl w:val="0"/>
          <w:numId w:val="0"/>
        </w:numPr>
        <w:kinsoku/>
        <w:wordWrap/>
        <w:overflowPunct/>
        <w:topLinePunct w:val="0"/>
        <w:autoSpaceDE/>
        <w:bidi w:val="0"/>
        <w:adjustRightInd/>
        <w:snapToGrid/>
        <w:spacing w:before="0" w:after="0" w:line="560" w:lineRule="exact"/>
        <w:ind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凡申报临床、中医、口腔、公卫类主任或副主任（中）医师资格的，须提交医师资格证书和医师执业证书;申报的职称必须与《医师资格证书》的执业类别和《医师执业证书》的执业范围相一致。申报主任或副主任护师的，须提交护士执业证书及</w:t>
      </w:r>
      <w:r>
        <w:rPr>
          <w:rFonts w:hint="default" w:ascii="Times New Roman" w:hAnsi="Times New Roman" w:eastAsia="仿宋_GB2312" w:cs="Times New Roman"/>
          <w:color w:val="auto"/>
          <w:sz w:val="32"/>
          <w:szCs w:val="32"/>
          <w:lang w:eastAsia="zh-CN"/>
        </w:rPr>
        <w:t>有效期内的</w:t>
      </w:r>
      <w:r>
        <w:rPr>
          <w:rFonts w:hint="default" w:ascii="Times New Roman" w:hAnsi="Times New Roman" w:eastAsia="仿宋_GB2312" w:cs="Times New Roman"/>
          <w:color w:val="auto"/>
          <w:sz w:val="32"/>
          <w:szCs w:val="32"/>
        </w:rPr>
        <w:t>注册页。</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五、省外资格确认证明</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rPr>
      </w:pPr>
      <w:r>
        <w:rPr>
          <w:rFonts w:hint="default" w:ascii="Times New Roman" w:hAnsi="Times New Roman" w:eastAsia="仿宋_GB2312" w:cs="Times New Roman"/>
          <w:color w:val="auto"/>
          <w:sz w:val="32"/>
          <w:szCs w:val="32"/>
        </w:rPr>
        <w:t>通过单位调入、军队转业安置、个人自主来粤创业择业的人员，在省外取得的专业技术资格，须按《关于印发〈广东省人力资源和社会保障厅关于省外来粤人员高级专业技术资格确认的暂行办法〉的通知》（粤人社发〔2010〕306号）要求进行确认，如在20</w:t>
      </w:r>
      <w:r>
        <w:rPr>
          <w:rFonts w:hint="default" w:ascii="Times New Roman" w:hAnsi="Times New Roman" w:eastAsia="仿宋_GB2312" w:cs="Times New Roman"/>
          <w:color w:val="auto"/>
          <w:sz w:val="32"/>
          <w:szCs w:val="32"/>
          <w:lang w:val="en-US" w:eastAsia="zh-CN"/>
        </w:rPr>
        <w:t>2</w:t>
      </w:r>
      <w:r>
        <w:rPr>
          <w:rFonts w:hint="eastAsia" w:ascii="Times New Roman" w:hAnsi="Times New Roman" w:eastAsia="仿宋_GB2312" w:cs="Times New Roman"/>
          <w:color w:val="auto"/>
          <w:sz w:val="32"/>
          <w:szCs w:val="32"/>
          <w:lang w:val="en-US" w:eastAsia="zh-CN"/>
        </w:rPr>
        <w:t>1</w:t>
      </w:r>
      <w:r>
        <w:rPr>
          <w:rFonts w:hint="default" w:ascii="Times New Roman" w:hAnsi="Times New Roman" w:eastAsia="仿宋_GB2312" w:cs="Times New Roman"/>
          <w:color w:val="auto"/>
          <w:sz w:val="32"/>
          <w:szCs w:val="32"/>
        </w:rPr>
        <w:t>年度考试报名前尚未完成相关确认工作，须提交保证书。</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六、承诺书</w:t>
      </w:r>
    </w:p>
    <w:p>
      <w:pPr>
        <w:keepNext w:val="0"/>
        <w:keepLines w:val="0"/>
        <w:pageBreakBefore w:val="0"/>
        <w:kinsoku/>
        <w:wordWrap/>
        <w:overflowPunct/>
        <w:topLinePunct w:val="0"/>
        <w:autoSpaceDE/>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仿宋_GB2312" w:cs="Times New Roman"/>
          <w:color w:val="auto"/>
          <w:sz w:val="32"/>
          <w:szCs w:val="32"/>
          <w:lang w:eastAsia="zh-CN"/>
        </w:rPr>
      </w:pPr>
      <w:r>
        <w:rPr>
          <w:rFonts w:hint="default" w:ascii="Times New Roman" w:hAnsi="Times New Roman" w:eastAsia="仿宋_GB2312" w:cs="Times New Roman"/>
          <w:color w:val="auto"/>
          <w:sz w:val="32"/>
          <w:szCs w:val="32"/>
          <w:lang w:eastAsia="zh-CN"/>
        </w:rPr>
        <w:t>考生需从考试报名系统下载《实践能力考试考生报名承诺书》，认真阅读且同意作出承诺后，本人签名（黑色签字笔），并填写有效身份证件号码。</w:t>
      </w:r>
    </w:p>
    <w:p>
      <w:pPr>
        <w:keepNext w:val="0"/>
        <w:keepLines w:val="0"/>
        <w:pageBreakBefore w:val="0"/>
        <w:widowControl/>
        <w:kinsoku/>
        <w:wordWrap/>
        <w:overflowPunct/>
        <w:topLinePunct w:val="0"/>
        <w:autoSpaceDE/>
        <w:autoSpaceDN w:val="0"/>
        <w:bidi w:val="0"/>
        <w:adjustRightInd/>
        <w:snapToGrid/>
        <w:spacing w:before="0" w:after="0" w:line="560" w:lineRule="exact"/>
        <w:ind w:left="0" w:leftChars="0" w:right="0" w:rightChars="0" w:firstLine="640" w:firstLineChars="200"/>
        <w:textAlignment w:val="auto"/>
        <w:outlineLvl w:val="9"/>
        <w:rPr>
          <w:rFonts w:hint="default" w:ascii="Times New Roman" w:hAnsi="Times New Roman" w:eastAsia="黑体" w:cs="Times New Roman"/>
          <w:color w:val="auto"/>
          <w:sz w:val="32"/>
          <w:szCs w:val="32"/>
          <w:lang w:eastAsia="zh-CN"/>
        </w:rPr>
      </w:pPr>
      <w:r>
        <w:rPr>
          <w:rFonts w:hint="default" w:ascii="Times New Roman" w:hAnsi="Times New Roman" w:eastAsia="黑体" w:cs="Times New Roman"/>
          <w:color w:val="auto"/>
          <w:sz w:val="32"/>
          <w:szCs w:val="32"/>
          <w:lang w:eastAsia="zh-CN"/>
        </w:rPr>
        <w:t>七、其他</w:t>
      </w:r>
    </w:p>
    <w:p>
      <w:r>
        <w:rPr>
          <w:rFonts w:hint="default" w:ascii="Times New Roman" w:hAnsi="Times New Roman" w:eastAsia="仿宋_GB2312" w:cs="Times New Roman"/>
          <w:color w:val="auto"/>
          <w:sz w:val="32"/>
          <w:szCs w:val="32"/>
        </w:rPr>
        <w:t>个人拟报考专业未开考的，可</w:t>
      </w:r>
      <w:r>
        <w:rPr>
          <w:rFonts w:hint="default" w:ascii="Times New Roman" w:hAnsi="Times New Roman" w:eastAsia="仿宋_GB2312" w:cs="Times New Roman"/>
          <w:color w:val="auto"/>
          <w:sz w:val="32"/>
          <w:szCs w:val="32"/>
          <w:lang w:eastAsia="zh-CN"/>
        </w:rPr>
        <w:t>提出申请，</w:t>
      </w:r>
      <w:r>
        <w:rPr>
          <w:rFonts w:hint="default" w:ascii="Times New Roman" w:hAnsi="Times New Roman" w:eastAsia="仿宋_GB2312" w:cs="Times New Roman"/>
          <w:color w:val="auto"/>
          <w:sz w:val="32"/>
          <w:szCs w:val="32"/>
        </w:rPr>
        <w:t>选择相近专业参加考试；转换系列及转换岗位评审的人员，须提交单位出具的现专业技术岗位工作年限证明；有其他特殊情况需要提出的，须提交相关情况说明。</w:t>
      </w:r>
      <w:bookmarkStart w:id="0" w:name="_GoBack"/>
      <w:bookmarkEnd w:id="0"/>
    </w:p>
    <w:sectPr>
      <w:pgSz w:w="11906" w:h="16838"/>
      <w:pgMar w:top="2041" w:right="1531" w:bottom="2041" w:left="1531"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6612C1"/>
    <w:rsid w:val="0F6612C1"/>
    <w:rsid w:val="45CA5A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uiPriority w:val="0"/>
    <w:pPr>
      <w:widowControl w:val="0"/>
      <w:jc w:val="both"/>
    </w:pPr>
    <w:rPr>
      <w:rFonts w:ascii="Times New Roman" w:hAnsi="Times New Roman" w:eastAsia="宋体" w:cs="Times New Roman"/>
      <w:kern w:val="2"/>
      <w:sz w:val="21"/>
      <w:lang w:val="en-US" w:eastAsia="zh-CN"/>
    </w:rPr>
  </w:style>
  <w:style w:type="character" w:default="1" w:styleId="3">
    <w:name w:val="Default Paragraph Font"/>
    <w:semiHidden/>
    <w:uiPriority w:val="0"/>
  </w:style>
  <w:style w:type="table" w:default="1" w:styleId="2">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省卫生和计划生育委员会</Company>
  <Pages>1</Pages>
  <Words>0</Words>
  <Characters>0</Characters>
  <Lines>0</Lines>
  <Paragraphs>0</Paragraphs>
  <TotalTime>0</TotalTime>
  <ScaleCrop>false</ScaleCrop>
  <LinksUpToDate>false</LinksUpToDate>
  <CharactersWithSpaces>0</CharactersWithSpaces>
  <Application>WPS Office_11.8.2.8696_F1E327BC-269C-435d-A152-05C5408002CA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2021-04-22T07:34:00Z</dcterms:created>
  <dc:creator>eva</dc:creator>
  <cp:lastModifiedBy>eva</cp:lastModifiedBy>
  <dcterms:modified xsi:type="dcterms:W3CDTF">2021-04-22T07:34:40Z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2052-11.8.2.8696</vt:lpwstr>
  </property>
</Properties>
</file>