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color w:val="auto"/>
          <w:sz w:val="44"/>
          <w:szCs w:val="44"/>
          <w:lang w:val="en-US" w:eastAsia="zh-CN"/>
        </w:rPr>
      </w:pPr>
      <w:r>
        <w:rPr>
          <w:rFonts w:hint="eastAsia" w:ascii="黑体" w:hAnsi="黑体" w:eastAsia="黑体" w:cs="方正小标宋简体"/>
          <w:color w:val="auto"/>
          <w:sz w:val="44"/>
          <w:szCs w:val="44"/>
          <w:lang w:val="en-US" w:eastAsia="zh-CN"/>
        </w:rPr>
        <w:t xml:space="preserve"> 2020年</w:t>
      </w:r>
    </w:p>
    <w:p>
      <w:pPr>
        <w:jc w:val="center"/>
        <w:rPr>
          <w:rFonts w:ascii="方正小标宋简体" w:hAnsi="方正小标宋简体" w:eastAsia="方正小标宋简体" w:cs="方正小标宋简体"/>
          <w:color w:val="auto"/>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黑体" w:hAnsi="黑体" w:eastAsia="黑体" w:cs="方正小标宋简体"/>
          <w:color w:val="auto"/>
          <w:sz w:val="44"/>
          <w:szCs w:val="44"/>
          <w:lang w:eastAsia="zh-CN"/>
        </w:rPr>
        <w:t xml:space="preserve">广东省卫生健康委员会保健局(省委保健委员会办公室) </w:t>
      </w:r>
      <w:r>
        <w:rPr>
          <w:rFonts w:hint="eastAsia" w:ascii="黑体" w:hAnsi="黑体" w:eastAsia="黑体" w:cs="方正小标宋简体"/>
          <w:color w:val="auto"/>
          <w:sz w:val="44"/>
          <w:szCs w:val="44"/>
        </w:rPr>
        <w:t>部门预算</w:t>
      </w:r>
    </w:p>
    <w:p>
      <w:pPr>
        <w:jc w:val="center"/>
        <w:rPr>
          <w:rFonts w:ascii="黑体" w:hAnsi="黑体" w:eastAsia="黑体" w:cs="方正小标宋简体"/>
          <w:color w:val="auto"/>
          <w:sz w:val="44"/>
          <w:szCs w:val="44"/>
        </w:rPr>
      </w:pPr>
      <w:r>
        <w:rPr>
          <w:rFonts w:hint="eastAsia" w:ascii="黑体" w:hAnsi="黑体" w:eastAsia="黑体" w:cs="方正小标宋简体"/>
          <w:color w:val="auto"/>
          <w:sz w:val="44"/>
          <w:szCs w:val="44"/>
        </w:rPr>
        <w:t>目 录</w:t>
      </w:r>
    </w:p>
    <w:p>
      <w:pPr>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 xml:space="preserve">第一部分 </w:t>
      </w:r>
      <w:r>
        <w:rPr>
          <w:rFonts w:hint="eastAsia" w:ascii="黑体" w:hAnsi="黑体" w:eastAsia="黑体" w:cs="黑体"/>
          <w:b/>
          <w:color w:val="auto"/>
          <w:sz w:val="32"/>
          <w:szCs w:val="32"/>
          <w:lang w:eastAsia="zh-CN"/>
        </w:rPr>
        <w:t xml:space="preserve">广东省卫生健康委员会保健局(省委保健委员会办公室) </w:t>
      </w:r>
      <w:r>
        <w:rPr>
          <w:rFonts w:hint="eastAsia" w:ascii="黑体" w:hAnsi="黑体" w:eastAsia="黑体" w:cs="黑体"/>
          <w:b/>
          <w:color w:val="auto"/>
          <w:sz w:val="32"/>
          <w:szCs w:val="32"/>
        </w:rPr>
        <w:t>概况</w:t>
      </w:r>
    </w:p>
    <w:p>
      <w:pPr>
        <w:numPr>
          <w:ilvl w:val="0"/>
          <w:numId w:val="1"/>
        </w:num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主要职责</w:t>
      </w:r>
    </w:p>
    <w:p>
      <w:pPr>
        <w:numPr>
          <w:ilvl w:val="0"/>
          <w:numId w:val="1"/>
        </w:numPr>
        <w:ind w:firstLine="640"/>
        <w:rPr>
          <w:rFonts w:ascii="黑体" w:hAnsi="黑体" w:eastAsia="黑体" w:cs="仿宋_GB2312"/>
          <w:color w:val="auto"/>
          <w:sz w:val="32"/>
          <w:szCs w:val="32"/>
        </w:rPr>
      </w:pPr>
      <w:r>
        <w:rPr>
          <w:rFonts w:hint="eastAsia" w:ascii="黑体" w:hAnsi="黑体" w:eastAsia="黑体" w:cs="仿宋_GB2312"/>
          <w:color w:val="auto"/>
          <w:sz w:val="32"/>
          <w:szCs w:val="32"/>
        </w:rPr>
        <w:t>部门预算构成</w:t>
      </w:r>
    </w:p>
    <w:p>
      <w:pPr>
        <w:ind w:firstLine="643" w:firstLineChars="200"/>
        <w:rPr>
          <w:rFonts w:ascii="仿宋_GB2312" w:hAnsi="仿宋_GB2312" w:eastAsia="仿宋_GB2312" w:cs="仿宋_GB2312"/>
          <w:b/>
          <w:color w:val="auto"/>
          <w:sz w:val="32"/>
          <w:szCs w:val="32"/>
        </w:rPr>
      </w:pPr>
      <w:r>
        <w:rPr>
          <w:rFonts w:hint="eastAsia" w:ascii="黑体" w:hAnsi="黑体" w:eastAsia="黑体" w:cs="黑体"/>
          <w:b/>
          <w:color w:val="auto"/>
          <w:sz w:val="32"/>
          <w:szCs w:val="32"/>
        </w:rPr>
        <w:t>第二部分</w:t>
      </w:r>
      <w:bookmarkStart w:id="0" w:name="PO_Year1"/>
      <w:r>
        <w:rPr>
          <w:rFonts w:hint="eastAsia" w:ascii="黑体" w:hAnsi="黑体" w:eastAsia="黑体" w:cs="黑体"/>
          <w:b/>
          <w:color w:val="auto"/>
          <w:sz w:val="32"/>
          <w:szCs w:val="32"/>
          <w:lang w:val="en-US" w:eastAsia="zh-CN"/>
        </w:rPr>
        <w:t xml:space="preserve"> 2020</w:t>
      </w:r>
      <w:bookmarkEnd w:id="0"/>
      <w:r>
        <w:rPr>
          <w:rFonts w:hint="eastAsia" w:ascii="黑体" w:hAnsi="黑体" w:eastAsia="黑体" w:cs="黑体"/>
          <w:b/>
          <w:color w:val="auto"/>
          <w:sz w:val="32"/>
          <w:szCs w:val="32"/>
        </w:rPr>
        <w:t>年部门预算表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一、收支总体情况表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二、收入总体情况表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三、支出总体情况表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四、财政拨款收支总体情况表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五、一般公共预算支出情况表（按功能分类科目）</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六、一般公共预算基本支出情况表（按经济分类款级科目）</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七、财政拨款安排的行政经费及“三公”经费预算表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八、政府性基金预算支出情况表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九、一般公共预算项目支出情况表（按经济分类科目）</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十、部门预算基本支出预算表</w:t>
      </w:r>
    </w:p>
    <w:p>
      <w:pPr>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十一、部门预算项目支出及其他支出预算表</w:t>
      </w:r>
    </w:p>
    <w:p>
      <w:pPr>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 xml:space="preserve">第三部分 </w:t>
      </w:r>
      <w:bookmarkStart w:id="1" w:name="PO_Year2"/>
      <w:r>
        <w:rPr>
          <w:rFonts w:ascii="黑体" w:hAnsi="黑体" w:eastAsia="黑体" w:cs="黑体"/>
          <w:b/>
          <w:color w:val="auto"/>
          <w:sz w:val="32"/>
          <w:szCs w:val="32"/>
        </w:rPr>
        <w:t>20</w:t>
      </w:r>
      <w:r>
        <w:rPr>
          <w:rFonts w:hint="eastAsia" w:ascii="黑体" w:hAnsi="黑体" w:eastAsia="黑体" w:cs="黑体"/>
          <w:b/>
          <w:color w:val="auto"/>
          <w:sz w:val="32"/>
          <w:szCs w:val="32"/>
          <w:lang w:val="en-US" w:eastAsia="zh-CN"/>
        </w:rPr>
        <w:t>20</w:t>
      </w:r>
      <w:r>
        <w:rPr>
          <w:rFonts w:ascii="黑体" w:hAnsi="黑体" w:eastAsia="黑体" w:cs="黑体"/>
          <w:b/>
          <w:color w:val="auto"/>
          <w:sz w:val="32"/>
          <w:szCs w:val="32"/>
        </w:rPr>
        <w:t xml:space="preserve"> </w:t>
      </w:r>
      <w:bookmarkEnd w:id="1"/>
      <w:r>
        <w:rPr>
          <w:rFonts w:hint="eastAsia" w:ascii="黑体" w:hAnsi="黑体" w:eastAsia="黑体" w:cs="黑体"/>
          <w:b/>
          <w:color w:val="auto"/>
          <w:sz w:val="32"/>
          <w:szCs w:val="32"/>
        </w:rPr>
        <w:t>年部门预算情况说明</w:t>
      </w:r>
    </w:p>
    <w:p>
      <w:pPr>
        <w:ind w:firstLine="643" w:firstLineChars="200"/>
        <w:rPr>
          <w:rFonts w:ascii="黑体" w:hAnsi="黑体" w:eastAsia="黑体" w:cs="黑体"/>
          <w:b/>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黑体" w:hAnsi="黑体" w:eastAsia="黑体" w:cs="黑体"/>
          <w:b/>
          <w:color w:val="auto"/>
          <w:sz w:val="32"/>
          <w:szCs w:val="32"/>
        </w:rPr>
        <w:t>第四部分 名词解释</w:t>
      </w:r>
    </w:p>
    <w:p>
      <w:pPr>
        <w:ind w:firstLine="220" w:firstLineChars="50"/>
        <w:jc w:val="center"/>
        <w:rPr>
          <w:rFonts w:ascii="方正小标宋简体" w:hAnsi="方正小标宋简体" w:eastAsia="方正小标宋简体" w:cs="方正小标宋简体"/>
          <w:color w:val="auto"/>
          <w:sz w:val="44"/>
          <w:szCs w:val="44"/>
        </w:rPr>
      </w:pPr>
      <w:r>
        <w:rPr>
          <w:rFonts w:hint="eastAsia" w:ascii="黑体" w:hAnsi="黑体" w:eastAsia="黑体" w:cs="方正小标宋简体"/>
          <w:color w:val="auto"/>
          <w:sz w:val="44"/>
          <w:szCs w:val="44"/>
        </w:rPr>
        <w:t>第一部分</w:t>
      </w:r>
      <w:r>
        <w:rPr>
          <w:rFonts w:hint="eastAsia" w:ascii="黑体" w:hAnsi="黑体" w:eastAsia="黑体" w:cs="方正小标宋简体"/>
          <w:color w:val="auto"/>
          <w:sz w:val="44"/>
          <w:szCs w:val="44"/>
          <w:lang w:val="en-US" w:eastAsia="zh-CN"/>
        </w:rPr>
        <w:t xml:space="preserve">  </w:t>
      </w:r>
      <w:r>
        <w:rPr>
          <w:rFonts w:hint="eastAsia" w:ascii="黑体" w:hAnsi="黑体" w:eastAsia="黑体" w:cs="方正小标宋简体"/>
          <w:color w:val="auto"/>
          <w:sz w:val="44"/>
          <w:szCs w:val="44"/>
          <w:lang w:eastAsia="zh-CN"/>
        </w:rPr>
        <w:t xml:space="preserve">广东省卫生健康委员会保健局(省委保健委员会办公室) </w:t>
      </w:r>
      <w:r>
        <w:rPr>
          <w:rFonts w:hint="eastAsia" w:ascii="黑体" w:hAnsi="黑体" w:eastAsia="黑体" w:cs="方正小标宋简体"/>
          <w:color w:val="auto"/>
          <w:sz w:val="44"/>
          <w:szCs w:val="44"/>
        </w:rPr>
        <w:t>概况</w:t>
      </w:r>
    </w:p>
    <w:p>
      <w:pPr>
        <w:rPr>
          <w:rFonts w:ascii="黑体" w:hAnsi="黑体" w:eastAsia="黑体" w:cs="黑体"/>
          <w:color w:val="auto"/>
          <w:sz w:val="44"/>
          <w:szCs w:val="44"/>
        </w:rPr>
      </w:pPr>
    </w:p>
    <w:p>
      <w:pPr>
        <w:numPr>
          <w:ilvl w:val="0"/>
          <w:numId w:val="2"/>
        </w:numPr>
        <w:ind w:firstLine="640"/>
        <w:rPr>
          <w:rFonts w:ascii="黑体" w:hAnsi="黑体" w:eastAsia="黑体" w:cs="黑体"/>
          <w:color w:val="auto"/>
          <w:sz w:val="32"/>
          <w:szCs w:val="32"/>
        </w:rPr>
      </w:pPr>
      <w:r>
        <w:rPr>
          <w:rFonts w:hint="eastAsia" w:ascii="黑体" w:hAnsi="黑体" w:eastAsia="黑体" w:cs="黑体"/>
          <w:color w:val="auto"/>
          <w:sz w:val="32"/>
          <w:szCs w:val="32"/>
        </w:rPr>
        <w:t>主要职责</w:t>
      </w:r>
    </w:p>
    <w:p>
      <w:pPr>
        <w:ind w:firstLineChars="200"/>
        <w:jc w:val="left"/>
        <w:rPr>
          <w:rFonts w:hint="eastAsia" w:ascii="仿宋_GB2312" w:eastAsia="仿宋_GB2312"/>
          <w:sz w:val="32"/>
          <w:szCs w:val="32"/>
        </w:rPr>
      </w:pPr>
      <w:r>
        <w:rPr>
          <w:rFonts w:hint="eastAsia" w:ascii="仿宋_GB2312" w:hAnsi="仿宋_GB2312" w:eastAsia="仿宋_GB2312" w:cs="仿宋_GB2312"/>
          <w:color w:val="auto"/>
          <w:sz w:val="32"/>
          <w:szCs w:val="32"/>
          <w:lang w:val="en-US" w:eastAsia="zh-CN"/>
        </w:rPr>
        <w:t>我办行政隶属于广东省卫生健康委，为执行行政单位会计制度的副厅级二级单位，人员编制10人，2020年实有人数11人（其中在编人员7人，借调人员1人，劳务派遣人员2人），</w:t>
      </w:r>
      <w:r>
        <w:rPr>
          <w:rFonts w:eastAsia="仿宋_GB2312"/>
          <w:color w:val="auto"/>
          <w:sz w:val="32"/>
          <w:szCs w:val="32"/>
        </w:rPr>
        <w:t>主要负责</w:t>
      </w:r>
      <w:r>
        <w:rPr>
          <w:rFonts w:hint="eastAsia" w:ascii="仿宋_GB2312" w:eastAsia="仿宋_GB2312"/>
          <w:color w:val="auto"/>
          <w:sz w:val="32"/>
          <w:szCs w:val="32"/>
        </w:rPr>
        <w:t>负责保健对象的医疗保健工作</w:t>
      </w:r>
      <w:r>
        <w:rPr>
          <w:rFonts w:hint="eastAsia" w:ascii="仿宋_GB2312" w:eastAsia="仿宋_GB2312"/>
          <w:sz w:val="32"/>
          <w:szCs w:val="32"/>
        </w:rPr>
        <w:t>，省直部门有关干部医疗保健管理工作，以及重要会议与重大活动的医疗卫生保障工作。</w:t>
      </w:r>
    </w:p>
    <w:p>
      <w:pPr>
        <w:pStyle w:val="2"/>
        <w:snapToGrid w:val="0"/>
        <w:spacing w:after="0" w:line="600" w:lineRule="exact"/>
        <w:ind w:left="0" w:leftChars="0" w:firstLine="640" w:firstLineChars="200"/>
        <w:rPr>
          <w:rFonts w:eastAsia="仿宋_GB2312"/>
          <w:color w:val="FF0000"/>
          <w:sz w:val="32"/>
          <w:szCs w:val="32"/>
        </w:rPr>
      </w:pPr>
    </w:p>
    <w:p>
      <w:pPr>
        <w:rPr>
          <w:rFonts w:ascii="仿宋_GB2312" w:hAnsi="仿宋_GB2312" w:eastAsia="仿宋_GB2312" w:cs="仿宋_GB2312"/>
          <w:color w:val="auto"/>
          <w:sz w:val="32"/>
          <w:szCs w:val="32"/>
        </w:rPr>
      </w:pPr>
    </w:p>
    <w:p>
      <w:pPr>
        <w:numPr>
          <w:ilvl w:val="0"/>
          <w:numId w:val="2"/>
        </w:numPr>
        <w:ind w:firstLine="640"/>
        <w:rPr>
          <w:rFonts w:ascii="仿宋_GB2312" w:eastAsia="仿宋_GB2312"/>
          <w:color w:val="auto"/>
          <w:sz w:val="32"/>
          <w:szCs w:val="32"/>
        </w:rPr>
      </w:pPr>
      <w:r>
        <w:rPr>
          <w:rFonts w:hint="eastAsia" w:ascii="黑体" w:hAnsi="黑体" w:eastAsia="黑体" w:cs="黑体"/>
          <w:color w:val="auto"/>
          <w:sz w:val="32"/>
          <w:szCs w:val="32"/>
        </w:rPr>
        <w:t>部门预算构成</w:t>
      </w:r>
      <w:bookmarkStart w:id="2" w:name="PO_part1Organization"/>
    </w:p>
    <w:p>
      <w:pPr>
        <w:spacing w:line="288" w:lineRule="auto"/>
        <w:ind w:left="1"/>
        <w:rPr>
          <w:rFonts w:ascii="仿宋_GB2312" w:eastAsia="仿宋_GB2312"/>
          <w:color w:val="auto"/>
          <w:sz w:val="32"/>
          <w:szCs w:val="32"/>
        </w:rPr>
      </w:pPr>
      <w:r>
        <w:rPr>
          <w:rFonts w:hint="eastAsia" w:ascii="仿宋_GB2312" w:eastAsia="仿宋_GB2312"/>
          <w:color w:val="auto"/>
          <w:sz w:val="32"/>
          <w:szCs w:val="32"/>
        </w:rPr>
        <w:t xml:space="preserve">    本部门无下属单位，部门预算为</w:t>
      </w:r>
      <w:r>
        <w:rPr>
          <w:rFonts w:hint="eastAsia" w:ascii="仿宋_GB2312" w:hAnsi="仿宋_GB2312" w:eastAsia="仿宋_GB2312" w:cs="仿宋_GB2312"/>
          <w:sz w:val="32"/>
          <w:szCs w:val="32"/>
          <w:lang w:eastAsia="zh-CN"/>
        </w:rPr>
        <w:t>省卫生健康委员会内设机构</w:t>
      </w:r>
      <w:r>
        <w:rPr>
          <w:rFonts w:hint="eastAsia" w:ascii="仿宋_GB2312" w:eastAsia="仿宋_GB2312"/>
          <w:color w:val="auto"/>
          <w:sz w:val="32"/>
          <w:szCs w:val="32"/>
        </w:rPr>
        <w:t>。</w:t>
      </w:r>
    </w:p>
    <w:p>
      <w:pPr>
        <w:rPr>
          <w:rFonts w:ascii="仿宋_GB2312" w:hAnsi="仿宋_GB2312" w:eastAsia="仿宋_GB2312" w:cs="仿宋_GB2312"/>
          <w:color w:val="auto"/>
          <w:sz w:val="32"/>
          <w:szCs w:val="32"/>
        </w:rPr>
      </w:pPr>
    </w:p>
    <w:bookmarkEnd w:id="2"/>
    <w:p>
      <w:pPr>
        <w:jc w:val="center"/>
        <w:rPr>
          <w:rFonts w:ascii="方正小标宋简体" w:hAnsi="方正小标宋简体" w:eastAsia="方正小标宋简体" w:cs="方正小标宋简体"/>
          <w:color w:val="auto"/>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firstLine="220" w:firstLineChars="50"/>
        <w:jc w:val="center"/>
        <w:rPr>
          <w:rFonts w:hint="eastAsia" w:ascii="黑体" w:hAnsi="黑体" w:eastAsia="黑体" w:cs="方正小标宋简体"/>
          <w:color w:val="auto"/>
          <w:sz w:val="44"/>
          <w:szCs w:val="44"/>
        </w:rPr>
      </w:pPr>
      <w:r>
        <w:rPr>
          <w:rFonts w:hint="eastAsia" w:ascii="黑体" w:hAnsi="黑体" w:eastAsia="黑体" w:cs="方正小标宋简体"/>
          <w:color w:val="auto"/>
          <w:sz w:val="44"/>
          <w:szCs w:val="44"/>
        </w:rPr>
        <w:t>第二部分</w:t>
      </w:r>
      <w:r>
        <w:rPr>
          <w:rFonts w:hint="eastAsia" w:ascii="黑体" w:hAnsi="黑体" w:eastAsia="黑体" w:cs="方正小标宋简体"/>
          <w:color w:val="auto"/>
          <w:sz w:val="44"/>
          <w:szCs w:val="44"/>
          <w:lang w:val="en-US" w:eastAsia="zh-CN"/>
        </w:rPr>
        <w:t xml:space="preserve">  2020年</w:t>
      </w:r>
      <w:r>
        <w:rPr>
          <w:rFonts w:hint="eastAsia" w:ascii="黑体" w:hAnsi="黑体" w:eastAsia="黑体" w:cs="方正小标宋简体"/>
          <w:color w:val="auto"/>
          <w:sz w:val="44"/>
          <w:szCs w:val="44"/>
        </w:rPr>
        <w:t>部门预算表</w:t>
      </w:r>
    </w:p>
    <w:tbl>
      <w:tblPr>
        <w:tblStyle w:val="6"/>
        <w:tblW w:w="13969" w:type="dxa"/>
        <w:tblInd w:w="0" w:type="dxa"/>
        <w:shd w:val="clear" w:color="auto" w:fill="auto"/>
        <w:tblLayout w:type="fixed"/>
        <w:tblCellMar>
          <w:top w:w="0" w:type="dxa"/>
          <w:left w:w="0" w:type="dxa"/>
          <w:bottom w:w="0" w:type="dxa"/>
          <w:right w:w="0" w:type="dxa"/>
        </w:tblCellMar>
      </w:tblPr>
      <w:tblGrid>
        <w:gridCol w:w="987"/>
        <w:gridCol w:w="2505"/>
        <w:gridCol w:w="140"/>
        <w:gridCol w:w="859"/>
        <w:gridCol w:w="860"/>
        <w:gridCol w:w="17"/>
        <w:gridCol w:w="877"/>
        <w:gridCol w:w="6"/>
        <w:gridCol w:w="733"/>
        <w:gridCol w:w="96"/>
        <w:gridCol w:w="43"/>
        <w:gridCol w:w="941"/>
        <w:gridCol w:w="941"/>
        <w:gridCol w:w="854"/>
        <w:gridCol w:w="32"/>
        <w:gridCol w:w="91"/>
        <w:gridCol w:w="494"/>
        <w:gridCol w:w="206"/>
        <w:gridCol w:w="31"/>
        <w:gridCol w:w="856"/>
        <w:gridCol w:w="800"/>
        <w:gridCol w:w="59"/>
        <w:gridCol w:w="741"/>
        <w:gridCol w:w="132"/>
        <w:gridCol w:w="668"/>
      </w:tblGrid>
      <w:tr>
        <w:tblPrEx>
          <w:shd w:val="clear" w:color="auto" w:fill="auto"/>
          <w:tblLayout w:type="fixed"/>
          <w:tblCellMar>
            <w:top w:w="0" w:type="dxa"/>
            <w:left w:w="0" w:type="dxa"/>
            <w:bottom w:w="0" w:type="dxa"/>
            <w:right w:w="0" w:type="dxa"/>
          </w:tblCellMar>
        </w:tblPrEx>
        <w:trPr>
          <w:trHeight w:val="90" w:hRule="atLeast"/>
        </w:trPr>
        <w:tc>
          <w:tcPr>
            <w:tcW w:w="3632"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bookmarkStart w:id="3" w:name="PO_part2Table1"/>
          </w:p>
        </w:tc>
        <w:tc>
          <w:tcPr>
            <w:tcW w:w="3448" w:type="dxa"/>
            <w:gridSpan w:val="7"/>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2902" w:type="dxa"/>
            <w:gridSpan w:val="6"/>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3987"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w:t>
            </w:r>
          </w:p>
        </w:tc>
      </w:tr>
      <w:tr>
        <w:tblPrEx>
          <w:tblLayout w:type="fixed"/>
          <w:tblCellMar>
            <w:top w:w="0" w:type="dxa"/>
            <w:left w:w="0" w:type="dxa"/>
            <w:bottom w:w="0" w:type="dxa"/>
            <w:right w:w="0" w:type="dxa"/>
          </w:tblCellMar>
        </w:tblPrEx>
        <w:trPr>
          <w:trHeight w:val="428" w:hRule="atLeast"/>
        </w:trPr>
        <w:tc>
          <w:tcPr>
            <w:tcW w:w="13969" w:type="dxa"/>
            <w:gridSpan w:val="2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收支总体情况表</w:t>
            </w:r>
          </w:p>
        </w:tc>
      </w:tr>
      <w:tr>
        <w:tblPrEx>
          <w:tblLayout w:type="fixed"/>
          <w:tblCellMar>
            <w:top w:w="0" w:type="dxa"/>
            <w:left w:w="0" w:type="dxa"/>
            <w:bottom w:w="0" w:type="dxa"/>
            <w:right w:w="0" w:type="dxa"/>
          </w:tblCellMar>
        </w:tblPrEx>
        <w:trPr>
          <w:trHeight w:val="390" w:hRule="atLeast"/>
        </w:trPr>
        <w:tc>
          <w:tcPr>
            <w:tcW w:w="7080"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2902" w:type="dxa"/>
            <w:gridSpan w:val="6"/>
            <w:tcBorders>
              <w:top w:val="nil"/>
              <w:left w:val="nil"/>
              <w:bottom w:val="nil"/>
              <w:right w:val="nil"/>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c>
          <w:tcPr>
            <w:tcW w:w="3987"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390" w:hRule="atLeast"/>
        </w:trPr>
        <w:tc>
          <w:tcPr>
            <w:tcW w:w="6984" w:type="dxa"/>
            <w:gridSpan w:val="9"/>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6985" w:type="dxa"/>
            <w:gridSpan w:val="16"/>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一、预算拨款</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二、财政专户拨款</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三、其他资金</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82" w:hRule="atLeast"/>
        </w:trPr>
        <w:tc>
          <w:tcPr>
            <w:tcW w:w="3492" w:type="dxa"/>
            <w:gridSpan w:val="2"/>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493" w:type="dxa"/>
            <w:gridSpan w:val="8"/>
            <w:tcBorders>
              <w:top w:val="nil"/>
              <w:left w:val="nil"/>
              <w:bottom w:val="nil"/>
              <w:right w:val="nil"/>
            </w:tcBorders>
            <w:shd w:val="clear" w:color="auto" w:fill="FFFFFF"/>
            <w:tcMar>
              <w:top w:w="15" w:type="dxa"/>
              <w:left w:w="15" w:type="dxa"/>
              <w:right w:w="15" w:type="dxa"/>
            </w:tcMar>
            <w:vAlign w:val="center"/>
          </w:tcPr>
          <w:p>
            <w:pPr>
              <w:jc w:val="righ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表</w:t>
            </w:r>
            <w:r>
              <w:rPr>
                <w:rFonts w:hint="eastAsia" w:ascii="宋体" w:hAnsi="宋体" w:eastAsia="宋体" w:cs="宋体"/>
                <w:i w:val="0"/>
                <w:color w:val="000000"/>
                <w:sz w:val="18"/>
                <w:szCs w:val="18"/>
                <w:u w:val="none"/>
                <w:lang w:val="en-US" w:eastAsia="zh-CN"/>
              </w:rPr>
              <w:t>1</w:t>
            </w:r>
          </w:p>
        </w:tc>
      </w:tr>
      <w:tr>
        <w:tblPrEx>
          <w:tblLayout w:type="fixed"/>
          <w:tblCellMar>
            <w:top w:w="0" w:type="dxa"/>
            <w:left w:w="0" w:type="dxa"/>
            <w:bottom w:w="0" w:type="dxa"/>
            <w:right w:w="0" w:type="dxa"/>
          </w:tblCellMar>
        </w:tblPrEx>
        <w:trPr>
          <w:trHeight w:val="390" w:hRule="atLeast"/>
        </w:trPr>
        <w:tc>
          <w:tcPr>
            <w:tcW w:w="13969" w:type="dxa"/>
            <w:gridSpan w:val="25"/>
            <w:tcBorders>
              <w:top w:val="nil"/>
              <w:left w:val="nil"/>
              <w:bottom w:val="nil"/>
              <w:right w:val="nil"/>
            </w:tcBorders>
            <w:shd w:val="clear" w:color="auto" w:fill="FFFFFF"/>
            <w:tcMar>
              <w:top w:w="15" w:type="dxa"/>
              <w:left w:w="15" w:type="dxa"/>
              <w:right w:w="15" w:type="dxa"/>
            </w:tcMar>
            <w:vAlign w:val="center"/>
          </w:tcPr>
          <w:p>
            <w:pPr>
              <w:tabs>
                <w:tab w:val="left" w:pos="5826"/>
              </w:tabs>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ab/>
            </w:r>
            <w:r>
              <w:rPr>
                <w:rFonts w:hint="eastAsia" w:ascii="宋体" w:hAnsi="宋体" w:eastAsia="宋体" w:cs="宋体"/>
                <w:b/>
                <w:bCs/>
                <w:i w:val="0"/>
                <w:color w:val="000000"/>
                <w:kern w:val="0"/>
                <w:sz w:val="24"/>
                <w:szCs w:val="24"/>
                <w:u w:val="none"/>
                <w:lang w:val="en-US" w:eastAsia="zh-CN" w:bidi="ar"/>
              </w:rPr>
              <w:t>收支总体情况表</w:t>
            </w:r>
          </w:p>
        </w:tc>
      </w:tr>
      <w:tr>
        <w:tblPrEx>
          <w:tblLayout w:type="fixed"/>
          <w:tblCellMar>
            <w:top w:w="0" w:type="dxa"/>
            <w:left w:w="0" w:type="dxa"/>
            <w:bottom w:w="0" w:type="dxa"/>
            <w:right w:w="0" w:type="dxa"/>
          </w:tblCellMar>
        </w:tblPrEx>
        <w:trPr>
          <w:trHeight w:val="390" w:hRule="atLeast"/>
        </w:trPr>
        <w:tc>
          <w:tcPr>
            <w:tcW w:w="6984" w:type="dxa"/>
            <w:gridSpan w:val="9"/>
            <w:tcBorders>
              <w:top w:val="nil"/>
              <w:left w:val="nil"/>
              <w:bottom w:val="single" w:color="auto"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3492" w:type="dxa"/>
            <w:gridSpan w:val="8"/>
            <w:tcBorders>
              <w:top w:val="nil"/>
              <w:left w:val="nil"/>
              <w:bottom w:val="single" w:color="auto"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493" w:type="dxa"/>
            <w:gridSpan w:val="8"/>
            <w:tcBorders>
              <w:top w:val="nil"/>
              <w:left w:val="nil"/>
              <w:bottom w:val="single" w:color="auto"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单位：万元</w:t>
            </w: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3493" w:type="dxa"/>
            <w:gridSpan w:val="8"/>
            <w:tcBorders>
              <w:top w:val="single" w:color="auto"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96"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本年收入合计</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本年支出合计</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四、上级补助收入</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二十三、对附属单位补助支出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五、附属单位上缴收入</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二十四、上缴上级支出</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六、用事业基金弥补收支差额</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二十五、结转下年</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收入总计</w:t>
            </w:r>
          </w:p>
        </w:tc>
        <w:tc>
          <w:tcPr>
            <w:tcW w:w="349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3492" w:type="dxa"/>
            <w:gridSpan w:val="8"/>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支出总计</w:t>
            </w:r>
          </w:p>
        </w:tc>
        <w:tc>
          <w:tcPr>
            <w:tcW w:w="3493" w:type="dxa"/>
            <w:gridSpan w:val="8"/>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390" w:hRule="atLeast"/>
        </w:trPr>
        <w:tc>
          <w:tcPr>
            <w:tcW w:w="13969" w:type="dxa"/>
            <w:gridSpan w:val="25"/>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注：财政拨款收支情况包括一般公共预算、政府性基金预算、国有资本经营预算拨款收支情况。</w:t>
            </w:r>
          </w:p>
        </w:tc>
      </w:tr>
      <w:bookmarkEnd w:id="3"/>
      <w:tr>
        <w:tblPrEx>
          <w:tblLayout w:type="fixed"/>
          <w:tblCellMar>
            <w:top w:w="0" w:type="dxa"/>
            <w:left w:w="0" w:type="dxa"/>
            <w:bottom w:w="0" w:type="dxa"/>
            <w:right w:w="0" w:type="dxa"/>
          </w:tblCellMar>
        </w:tblPrEx>
        <w:trPr>
          <w:trHeight w:val="390" w:hRule="atLeast"/>
        </w:trPr>
        <w:tc>
          <w:tcPr>
            <w:tcW w:w="98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bookmarkStart w:id="4" w:name="PO_part2Table2"/>
          </w:p>
        </w:tc>
        <w:tc>
          <w:tcPr>
            <w:tcW w:w="2645"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59"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6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00"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72"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4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4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86"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791"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87"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59"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7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668"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表2</w:t>
            </w:r>
          </w:p>
        </w:tc>
      </w:tr>
      <w:tr>
        <w:tblPrEx>
          <w:tblLayout w:type="fixed"/>
          <w:tblCellMar>
            <w:top w:w="0" w:type="dxa"/>
            <w:left w:w="0" w:type="dxa"/>
            <w:bottom w:w="0" w:type="dxa"/>
            <w:right w:w="0" w:type="dxa"/>
          </w:tblCellMar>
        </w:tblPrEx>
        <w:trPr>
          <w:trHeight w:val="495" w:hRule="atLeast"/>
        </w:trPr>
        <w:tc>
          <w:tcPr>
            <w:tcW w:w="13969" w:type="dxa"/>
            <w:gridSpan w:val="2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收入总体情况表</w:t>
            </w:r>
          </w:p>
        </w:tc>
      </w:tr>
      <w:tr>
        <w:tblPrEx>
          <w:tblLayout w:type="fixed"/>
          <w:tblCellMar>
            <w:top w:w="0" w:type="dxa"/>
            <w:left w:w="0" w:type="dxa"/>
            <w:bottom w:w="0" w:type="dxa"/>
            <w:right w:w="0" w:type="dxa"/>
          </w:tblCellMar>
        </w:tblPrEx>
        <w:trPr>
          <w:trHeight w:val="390" w:hRule="atLeast"/>
        </w:trPr>
        <w:tc>
          <w:tcPr>
            <w:tcW w:w="6251" w:type="dxa"/>
            <w:gridSpan w:val="8"/>
            <w:tcBorders>
              <w:top w:val="nil"/>
              <w:left w:val="nil"/>
              <w:bottom w:val="nil"/>
              <w:right w:val="nil"/>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872"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4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4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86"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791"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87"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59"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541"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630" w:hRule="atLeast"/>
        </w:trPr>
        <w:tc>
          <w:tcPr>
            <w:tcW w:w="3632"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859"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632"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预算拨款收入</w:t>
            </w:r>
          </w:p>
        </w:tc>
        <w:tc>
          <w:tcPr>
            <w:tcW w:w="188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财政专户拨款收入</w:t>
            </w:r>
          </w:p>
        </w:tc>
        <w:tc>
          <w:tcPr>
            <w:tcW w:w="2564"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其他资金收入</w:t>
            </w:r>
          </w:p>
        </w:tc>
        <w:tc>
          <w:tcPr>
            <w:tcW w:w="80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80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800" w:type="dxa"/>
            <w:gridSpan w:val="2"/>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用事业基金弥补收支差额</w:t>
            </w:r>
          </w:p>
        </w:tc>
      </w:tr>
      <w:tr>
        <w:tblPrEx>
          <w:tblLayout w:type="fixed"/>
          <w:tblCellMar>
            <w:top w:w="0" w:type="dxa"/>
            <w:left w:w="0" w:type="dxa"/>
            <w:bottom w:w="0" w:type="dxa"/>
            <w:right w:w="0" w:type="dxa"/>
          </w:tblCellMar>
        </w:tblPrEx>
        <w:trPr>
          <w:trHeight w:val="1170"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59"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w:t>
            </w: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w:t>
            </w: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教育收费</w:t>
            </w: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其他专户收入拨款</w:t>
            </w: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80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0" w:type="dxa"/>
            <w:gridSpan w:val="2"/>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85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微软雅黑" w:hAnsi="微软雅黑" w:eastAsia="微软雅黑" w:cs="微软雅黑"/>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85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微软雅黑" w:hAnsi="微软雅黑" w:eastAsia="微软雅黑" w:cs="微软雅黑"/>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w:t>
            </w: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卫生健康管理事务</w:t>
            </w:r>
          </w:p>
        </w:tc>
        <w:tc>
          <w:tcPr>
            <w:tcW w:w="85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微软雅黑" w:hAnsi="微软雅黑" w:eastAsia="微软雅黑" w:cs="微软雅黑"/>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2100199</w:t>
            </w: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其他卫生健康管理事务支出</w:t>
            </w:r>
          </w:p>
        </w:tc>
        <w:tc>
          <w:tcPr>
            <w:tcW w:w="85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微软雅黑" w:hAnsi="微软雅黑" w:eastAsia="微软雅黑" w:cs="微软雅黑"/>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w:t>
            </w: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其他卫生健康支出</w:t>
            </w:r>
          </w:p>
        </w:tc>
        <w:tc>
          <w:tcPr>
            <w:tcW w:w="85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微软雅黑" w:hAnsi="微软雅黑" w:eastAsia="微软雅黑" w:cs="微软雅黑"/>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9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2109901</w:t>
            </w:r>
          </w:p>
        </w:tc>
        <w:tc>
          <w:tcPr>
            <w:tcW w:w="2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其他卫生健康支出</w:t>
            </w:r>
          </w:p>
        </w:tc>
        <w:tc>
          <w:tcPr>
            <w:tcW w:w="85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87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87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78"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4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4"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微软雅黑" w:hAnsi="微软雅黑" w:eastAsia="微软雅黑" w:cs="微软雅黑"/>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10682" w:type="dxa"/>
            <w:gridSpan w:val="18"/>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注：表中功能分类科目，根据各部门实际预算编制情况编列。</w:t>
            </w:r>
          </w:p>
        </w:tc>
        <w:tc>
          <w:tcPr>
            <w:tcW w:w="887"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9"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3"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8"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color w:val="auto"/>
        </w:rPr>
      </w:pPr>
    </w:p>
    <w:bookmarkEnd w:id="4"/>
    <w:p>
      <w:pPr>
        <w:rPr>
          <w:rFonts w:ascii="宋体" w:hAnsi="宋体" w:cs="宋体"/>
          <w:color w:val="auto"/>
          <w:kern w:val="0"/>
          <w:sz w:val="18"/>
          <w:szCs w:val="18"/>
        </w:rPr>
      </w:pPr>
    </w:p>
    <w:p>
      <w:pPr>
        <w:rPr>
          <w:rFonts w:ascii="宋体" w:hAnsi="宋体" w:cs="宋体"/>
          <w:color w:val="auto"/>
          <w:kern w:val="0"/>
          <w:sz w:val="18"/>
          <w:szCs w:val="18"/>
        </w:rPr>
      </w:pPr>
    </w:p>
    <w:p>
      <w:pPr>
        <w:rPr>
          <w:rFonts w:ascii="宋体" w:hAnsi="宋体" w:cs="宋体"/>
          <w:color w:val="auto"/>
          <w:kern w:val="0"/>
          <w:sz w:val="18"/>
          <w:szCs w:val="18"/>
        </w:rPr>
      </w:pPr>
    </w:p>
    <w:p>
      <w:pPr>
        <w:rPr>
          <w:rFonts w:ascii="宋体" w:hAnsi="宋体" w:cs="宋体"/>
          <w:color w:val="auto"/>
          <w:kern w:val="0"/>
          <w:sz w:val="18"/>
          <w:szCs w:val="18"/>
        </w:rPr>
      </w:pPr>
    </w:p>
    <w:p>
      <w:pPr>
        <w:rPr>
          <w:rFonts w:ascii="宋体" w:hAnsi="宋体" w:cs="宋体"/>
          <w:color w:val="auto"/>
          <w:kern w:val="0"/>
          <w:sz w:val="18"/>
          <w:szCs w:val="1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bookmarkStart w:id="5" w:name="PO_part2Table3"/>
    </w:p>
    <w:bookmarkEnd w:id="5"/>
    <w:tbl>
      <w:tblPr>
        <w:tblStyle w:val="6"/>
        <w:tblW w:w="13969" w:type="dxa"/>
        <w:tblInd w:w="0" w:type="dxa"/>
        <w:shd w:val="clear" w:color="auto" w:fill="auto"/>
        <w:tblLayout w:type="fixed"/>
        <w:tblCellMar>
          <w:top w:w="0" w:type="dxa"/>
          <w:left w:w="0" w:type="dxa"/>
          <w:bottom w:w="0" w:type="dxa"/>
          <w:right w:w="0" w:type="dxa"/>
        </w:tblCellMar>
      </w:tblPr>
      <w:tblGrid>
        <w:gridCol w:w="2629"/>
        <w:gridCol w:w="300"/>
        <w:gridCol w:w="2330"/>
        <w:gridCol w:w="938"/>
        <w:gridCol w:w="306"/>
        <w:gridCol w:w="631"/>
        <w:gridCol w:w="613"/>
        <w:gridCol w:w="340"/>
        <w:gridCol w:w="904"/>
        <w:gridCol w:w="33"/>
        <w:gridCol w:w="937"/>
        <w:gridCol w:w="274"/>
        <w:gridCol w:w="678"/>
        <w:gridCol w:w="566"/>
        <w:gridCol w:w="1244"/>
        <w:gridCol w:w="1246"/>
      </w:tblGrid>
      <w:tr>
        <w:tblPrEx>
          <w:shd w:val="clear" w:color="auto" w:fill="auto"/>
          <w:tblLayout w:type="fixed"/>
          <w:tblCellMar>
            <w:top w:w="0" w:type="dxa"/>
            <w:left w:w="0" w:type="dxa"/>
            <w:bottom w:w="0" w:type="dxa"/>
            <w:right w:w="0" w:type="dxa"/>
          </w:tblCellMar>
        </w:tblPrEx>
        <w:trPr>
          <w:trHeight w:val="390" w:hRule="atLeast"/>
        </w:trPr>
        <w:tc>
          <w:tcPr>
            <w:tcW w:w="2929"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233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7"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7"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52"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3056"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表3</w:t>
            </w:r>
          </w:p>
        </w:tc>
      </w:tr>
      <w:tr>
        <w:tblPrEx>
          <w:tblLayout w:type="fixed"/>
          <w:tblCellMar>
            <w:top w:w="0" w:type="dxa"/>
            <w:left w:w="0" w:type="dxa"/>
            <w:bottom w:w="0" w:type="dxa"/>
            <w:right w:w="0" w:type="dxa"/>
          </w:tblCellMar>
        </w:tblPrEx>
        <w:trPr>
          <w:trHeight w:val="495" w:hRule="atLeast"/>
        </w:trPr>
        <w:tc>
          <w:tcPr>
            <w:tcW w:w="13969" w:type="dxa"/>
            <w:gridSpan w:val="1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支出总体情况表</w:t>
            </w:r>
          </w:p>
        </w:tc>
      </w:tr>
      <w:tr>
        <w:tblPrEx>
          <w:tblLayout w:type="fixed"/>
          <w:tblCellMar>
            <w:top w:w="0" w:type="dxa"/>
            <w:left w:w="0" w:type="dxa"/>
            <w:bottom w:w="0" w:type="dxa"/>
            <w:right w:w="0" w:type="dxa"/>
          </w:tblCellMar>
        </w:tblPrEx>
        <w:trPr>
          <w:trHeight w:val="390" w:hRule="atLeast"/>
        </w:trPr>
        <w:tc>
          <w:tcPr>
            <w:tcW w:w="5259"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7"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7"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52"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3056"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390" w:hRule="atLeast"/>
        </w:trPr>
        <w:tc>
          <w:tcPr>
            <w:tcW w:w="5259"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1244"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44"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244"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244" w:type="dxa"/>
            <w:gridSpan w:val="3"/>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事业单位经营支出</w:t>
            </w:r>
          </w:p>
        </w:tc>
        <w:tc>
          <w:tcPr>
            <w:tcW w:w="1244"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c>
          <w:tcPr>
            <w:tcW w:w="1244"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1246"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r>
      <w:tr>
        <w:tblPrEx>
          <w:tblLayout w:type="fixed"/>
          <w:tblCellMar>
            <w:top w:w="0" w:type="dxa"/>
            <w:left w:w="0" w:type="dxa"/>
            <w:bottom w:w="0" w:type="dxa"/>
            <w:right w:w="0" w:type="dxa"/>
          </w:tblCellMar>
        </w:tblPrEx>
        <w:trPr>
          <w:trHeight w:val="39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244"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4"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4"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4" w:type="dxa"/>
            <w:gridSpan w:val="3"/>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4"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6"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124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124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w:t>
            </w: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卫生健康管理事务</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124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2100199</w:t>
            </w: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其他卫生健康管理事务支出</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124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w:t>
            </w: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其他卫生健康支出</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124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262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2109901</w:t>
            </w:r>
          </w:p>
        </w:tc>
        <w:tc>
          <w:tcPr>
            <w:tcW w:w="263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其他卫生健康支出</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124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13969" w:type="dxa"/>
            <w:gridSpan w:val="16"/>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注：表中功能分类科目，根据各部门实际预算编制情况编列。</w:t>
            </w:r>
          </w:p>
        </w:tc>
      </w:tr>
    </w:tbl>
    <w:p>
      <w:pPr>
        <w:rPr>
          <w:color w:val="auto"/>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13969" w:type="dxa"/>
        <w:tblInd w:w="0" w:type="dxa"/>
        <w:shd w:val="clear" w:color="auto" w:fill="auto"/>
        <w:tblLayout w:type="fixed"/>
        <w:tblCellMar>
          <w:top w:w="0" w:type="dxa"/>
          <w:left w:w="0" w:type="dxa"/>
          <w:bottom w:w="0" w:type="dxa"/>
          <w:right w:w="0" w:type="dxa"/>
        </w:tblCellMar>
      </w:tblPr>
      <w:tblGrid>
        <w:gridCol w:w="3492"/>
        <w:gridCol w:w="1780"/>
        <w:gridCol w:w="1712"/>
        <w:gridCol w:w="2623"/>
        <w:gridCol w:w="869"/>
        <w:gridCol w:w="3493"/>
      </w:tblGrid>
      <w:tr>
        <w:tblPrEx>
          <w:shd w:val="clear" w:color="auto" w:fill="auto"/>
          <w:tblLayout w:type="fixed"/>
          <w:tblCellMar>
            <w:top w:w="0" w:type="dxa"/>
            <w:left w:w="0" w:type="dxa"/>
            <w:bottom w:w="0" w:type="dxa"/>
            <w:right w:w="0" w:type="dxa"/>
          </w:tblCellMar>
        </w:tblPrEx>
        <w:trPr>
          <w:trHeight w:val="390" w:hRule="atLeast"/>
        </w:trPr>
        <w:tc>
          <w:tcPr>
            <w:tcW w:w="5272"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仿宋_GB2312" w:hAnsi="Arial" w:eastAsia="仿宋_GB2312" w:cs="仿宋_GB2312"/>
                <w:i w:val="0"/>
                <w:color w:val="000000"/>
                <w:sz w:val="14"/>
                <w:szCs w:val="14"/>
                <w:u w:val="none"/>
              </w:rPr>
            </w:pPr>
            <w:bookmarkStart w:id="6" w:name="PO_part2Table4"/>
          </w:p>
        </w:tc>
        <w:tc>
          <w:tcPr>
            <w:tcW w:w="1712" w:type="dxa"/>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4"/>
                <w:szCs w:val="14"/>
                <w:u w:val="none"/>
              </w:rPr>
            </w:pPr>
          </w:p>
        </w:tc>
        <w:tc>
          <w:tcPr>
            <w:tcW w:w="2623" w:type="dxa"/>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4"/>
                <w:szCs w:val="14"/>
                <w:u w:val="none"/>
              </w:rPr>
            </w:pPr>
          </w:p>
        </w:tc>
        <w:tc>
          <w:tcPr>
            <w:tcW w:w="436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表4</w:t>
            </w:r>
          </w:p>
        </w:tc>
      </w:tr>
      <w:tr>
        <w:tblPrEx>
          <w:tblLayout w:type="fixed"/>
          <w:tblCellMar>
            <w:top w:w="0" w:type="dxa"/>
            <w:left w:w="0" w:type="dxa"/>
            <w:bottom w:w="0" w:type="dxa"/>
            <w:right w:w="0" w:type="dxa"/>
          </w:tblCellMar>
        </w:tblPrEx>
        <w:trPr>
          <w:trHeight w:val="495" w:hRule="atLeast"/>
        </w:trPr>
        <w:tc>
          <w:tcPr>
            <w:tcW w:w="13969"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财政拨款收支总体情况表</w:t>
            </w:r>
          </w:p>
        </w:tc>
      </w:tr>
      <w:tr>
        <w:tblPrEx>
          <w:tblLayout w:type="fixed"/>
          <w:tblCellMar>
            <w:top w:w="0" w:type="dxa"/>
            <w:left w:w="0" w:type="dxa"/>
            <w:bottom w:w="0" w:type="dxa"/>
            <w:right w:w="0" w:type="dxa"/>
          </w:tblCellMar>
        </w:tblPrEx>
        <w:trPr>
          <w:trHeight w:val="390" w:hRule="atLeast"/>
        </w:trPr>
        <w:tc>
          <w:tcPr>
            <w:tcW w:w="527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1712" w:type="dxa"/>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262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436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390" w:hRule="atLeast"/>
        </w:trPr>
        <w:tc>
          <w:tcPr>
            <w:tcW w:w="6984"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698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493" w:type="dxa"/>
            <w:tcBorders>
              <w:top w:val="nil"/>
              <w:left w:val="nil"/>
              <w:bottom w:val="nil"/>
              <w:right w:val="nil"/>
            </w:tcBorders>
            <w:shd w:val="clear" w:color="auto" w:fill="FFFFFF"/>
            <w:tcMar>
              <w:top w:w="15" w:type="dxa"/>
              <w:left w:w="15" w:type="dxa"/>
              <w:right w:w="15" w:type="dxa"/>
            </w:tcMar>
            <w:vAlign w:val="center"/>
          </w:tcPr>
          <w:p>
            <w:pPr>
              <w:jc w:val="righ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表</w:t>
            </w:r>
            <w:r>
              <w:rPr>
                <w:rFonts w:hint="eastAsia" w:ascii="宋体" w:hAnsi="宋体" w:eastAsia="宋体" w:cs="宋体"/>
                <w:i w:val="0"/>
                <w:color w:val="000000"/>
                <w:sz w:val="18"/>
                <w:szCs w:val="18"/>
                <w:u w:val="none"/>
                <w:lang w:val="en-US" w:eastAsia="zh-CN"/>
              </w:rPr>
              <w:t>4</w:t>
            </w:r>
          </w:p>
        </w:tc>
      </w:tr>
      <w:tr>
        <w:tblPrEx>
          <w:tblLayout w:type="fixed"/>
          <w:tblCellMar>
            <w:top w:w="0" w:type="dxa"/>
            <w:left w:w="0" w:type="dxa"/>
            <w:bottom w:w="0" w:type="dxa"/>
            <w:right w:w="0" w:type="dxa"/>
          </w:tblCellMar>
        </w:tblPrEx>
        <w:trPr>
          <w:trHeight w:val="390" w:hRule="atLeast"/>
        </w:trPr>
        <w:tc>
          <w:tcPr>
            <w:tcW w:w="13969" w:type="dxa"/>
            <w:gridSpan w:val="6"/>
            <w:tcBorders>
              <w:top w:val="nil"/>
              <w:left w:val="nil"/>
              <w:bottom w:val="nil"/>
              <w:right w:val="nil"/>
            </w:tcBorders>
            <w:shd w:val="clear" w:color="auto" w:fill="FFFFFF"/>
            <w:tcMar>
              <w:top w:w="15" w:type="dxa"/>
              <w:left w:w="15" w:type="dxa"/>
              <w:right w:w="15" w:type="dxa"/>
            </w:tcMar>
            <w:vAlign w:val="center"/>
          </w:tcPr>
          <w:p>
            <w:pPr>
              <w:tabs>
                <w:tab w:val="left" w:pos="5663"/>
              </w:tabs>
              <w:jc w:val="left"/>
              <w:rPr>
                <w:rFonts w:hint="eastAsia" w:ascii="宋体" w:hAnsi="宋体" w:eastAsia="宋体" w:cs="宋体"/>
                <w:b/>
                <w:bCs/>
                <w:i w:val="0"/>
                <w:color w:val="000000"/>
                <w:sz w:val="18"/>
                <w:szCs w:val="18"/>
                <w:u w:val="none"/>
                <w:lang w:eastAsia="zh-CN"/>
              </w:rPr>
            </w:pPr>
            <w:r>
              <w:rPr>
                <w:rFonts w:hint="eastAsia" w:ascii="宋体" w:hAnsi="宋体" w:eastAsia="宋体" w:cs="宋体"/>
                <w:b/>
                <w:bCs/>
                <w:i w:val="0"/>
                <w:color w:val="000000"/>
                <w:sz w:val="18"/>
                <w:szCs w:val="18"/>
                <w:u w:val="none"/>
                <w:lang w:eastAsia="zh-CN"/>
              </w:rPr>
              <w:tab/>
            </w:r>
            <w:r>
              <w:rPr>
                <w:rFonts w:hint="eastAsia" w:ascii="宋体" w:hAnsi="宋体" w:eastAsia="宋体" w:cs="宋体"/>
                <w:b/>
                <w:bCs/>
                <w:i w:val="0"/>
                <w:color w:val="000000"/>
                <w:kern w:val="0"/>
                <w:sz w:val="24"/>
                <w:szCs w:val="24"/>
                <w:u w:val="none"/>
                <w:lang w:val="en-US" w:eastAsia="zh-CN" w:bidi="ar"/>
              </w:rPr>
              <w:t>财政拨款收支总体情况表</w:t>
            </w:r>
          </w:p>
        </w:tc>
      </w:tr>
      <w:tr>
        <w:tblPrEx>
          <w:tblLayout w:type="fixed"/>
          <w:tblCellMar>
            <w:top w:w="0" w:type="dxa"/>
            <w:left w:w="0" w:type="dxa"/>
            <w:bottom w:w="0" w:type="dxa"/>
            <w:right w:w="0" w:type="dxa"/>
          </w:tblCellMar>
        </w:tblPrEx>
        <w:trPr>
          <w:trHeight w:val="390" w:hRule="atLeast"/>
        </w:trPr>
        <w:tc>
          <w:tcPr>
            <w:tcW w:w="6984" w:type="dxa"/>
            <w:gridSpan w:val="3"/>
            <w:tcBorders>
              <w:top w:val="nil"/>
              <w:left w:val="nil"/>
              <w:bottom w:val="single" w:color="auto"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3492" w:type="dxa"/>
            <w:gridSpan w:val="2"/>
            <w:tcBorders>
              <w:top w:val="nil"/>
              <w:left w:val="nil"/>
              <w:bottom w:val="single" w:color="auto"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493" w:type="dxa"/>
            <w:tcBorders>
              <w:top w:val="nil"/>
              <w:left w:val="nil"/>
              <w:bottom w:val="single" w:color="auto"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单位：万元</w:t>
            </w:r>
          </w:p>
        </w:tc>
      </w:tr>
      <w:tr>
        <w:tblPrEx>
          <w:tblLayout w:type="fixed"/>
          <w:tblCellMar>
            <w:top w:w="0" w:type="dxa"/>
            <w:left w:w="0" w:type="dxa"/>
            <w:bottom w:w="0" w:type="dxa"/>
            <w:right w:w="0" w:type="dxa"/>
          </w:tblCellMar>
        </w:tblPrEx>
        <w:trPr>
          <w:trHeight w:val="390" w:hRule="atLeast"/>
        </w:trPr>
        <w:tc>
          <w:tcPr>
            <w:tcW w:w="3492" w:type="dxa"/>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3493" w:type="dxa"/>
            <w:tcBorders>
              <w:top w:val="single" w:color="auto"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本年收入合计</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本年支出合计</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二十三、结转下年</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349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收入总计</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3492"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支出总计</w:t>
            </w:r>
          </w:p>
        </w:tc>
        <w:tc>
          <w:tcPr>
            <w:tcW w:w="349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390" w:hRule="atLeast"/>
        </w:trPr>
        <w:tc>
          <w:tcPr>
            <w:tcW w:w="13969" w:type="dxa"/>
            <w:gridSpan w:val="6"/>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注：表中功能分类科目，根据各部门实际预算编制情况编列。</w:t>
            </w:r>
          </w:p>
        </w:tc>
      </w:tr>
    </w:tbl>
    <w:p>
      <w:pPr>
        <w:rPr>
          <w:color w:val="auto"/>
        </w:rPr>
      </w:pPr>
    </w:p>
    <w:bookmarkEnd w:id="6"/>
    <w:p>
      <w:pPr>
        <w:rPr>
          <w:color w:val="auto"/>
        </w:rPr>
      </w:pPr>
      <w:bookmarkStart w:id="7" w:name="PO_part2Table5"/>
    </w:p>
    <w:bookmarkEnd w:id="7"/>
    <w:p>
      <w:pPr>
        <w:rPr>
          <w:color w:val="auto"/>
        </w:rPr>
      </w:pPr>
      <w:bookmarkStart w:id="8" w:name="PO_part2Table6and7"/>
    </w:p>
    <w:tbl>
      <w:tblPr>
        <w:tblStyle w:val="6"/>
        <w:tblW w:w="13955" w:type="dxa"/>
        <w:tblInd w:w="0" w:type="dxa"/>
        <w:shd w:val="clear" w:color="auto" w:fill="auto"/>
        <w:tblLayout w:type="fixed"/>
        <w:tblCellMar>
          <w:top w:w="0" w:type="dxa"/>
          <w:left w:w="0" w:type="dxa"/>
          <w:bottom w:w="0" w:type="dxa"/>
          <w:right w:w="0" w:type="dxa"/>
        </w:tblCellMar>
      </w:tblPr>
      <w:tblGrid>
        <w:gridCol w:w="5271"/>
        <w:gridCol w:w="1643"/>
        <w:gridCol w:w="1251"/>
        <w:gridCol w:w="437"/>
        <w:gridCol w:w="2457"/>
        <w:gridCol w:w="2896"/>
      </w:tblGrid>
      <w:tr>
        <w:tblPrEx>
          <w:shd w:val="clear" w:color="auto" w:fill="auto"/>
          <w:tblLayout w:type="fixed"/>
          <w:tblCellMar>
            <w:top w:w="0" w:type="dxa"/>
            <w:left w:w="0" w:type="dxa"/>
            <w:bottom w:w="0" w:type="dxa"/>
            <w:right w:w="0" w:type="dxa"/>
          </w:tblCellMar>
        </w:tblPrEx>
        <w:trPr>
          <w:trHeight w:val="390" w:hRule="atLeast"/>
        </w:trPr>
        <w:tc>
          <w:tcPr>
            <w:tcW w:w="527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64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68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53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表5</w:t>
            </w:r>
          </w:p>
        </w:tc>
      </w:tr>
      <w:tr>
        <w:tblPrEx>
          <w:tblLayout w:type="fixed"/>
          <w:tblCellMar>
            <w:top w:w="0" w:type="dxa"/>
            <w:left w:w="0" w:type="dxa"/>
            <w:bottom w:w="0" w:type="dxa"/>
            <w:right w:w="0" w:type="dxa"/>
          </w:tblCellMar>
        </w:tblPrEx>
        <w:trPr>
          <w:trHeight w:val="495" w:hRule="atLeast"/>
        </w:trPr>
        <w:tc>
          <w:tcPr>
            <w:tcW w:w="13955"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一般公共预算支出情况表（按功能分类科目）</w:t>
            </w:r>
          </w:p>
        </w:tc>
      </w:tr>
      <w:tr>
        <w:tblPrEx>
          <w:tblLayout w:type="fixed"/>
          <w:tblCellMar>
            <w:top w:w="0" w:type="dxa"/>
            <w:left w:w="0" w:type="dxa"/>
            <w:bottom w:w="0" w:type="dxa"/>
            <w:right w:w="0" w:type="dxa"/>
          </w:tblCellMar>
        </w:tblPrEx>
        <w:trPr>
          <w:trHeight w:val="390" w:hRule="atLeast"/>
        </w:trPr>
        <w:tc>
          <w:tcPr>
            <w:tcW w:w="5271"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1643"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68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53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390" w:hRule="atLeast"/>
        </w:trPr>
        <w:tc>
          <w:tcPr>
            <w:tcW w:w="5271"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功能科目名称</w:t>
            </w:r>
          </w:p>
        </w:tc>
        <w:tc>
          <w:tcPr>
            <w:tcW w:w="8684" w:type="dxa"/>
            <w:gridSpan w:val="5"/>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一般公共预算支出</w:t>
            </w:r>
          </w:p>
        </w:tc>
      </w:tr>
      <w:tr>
        <w:tblPrEx>
          <w:tblLayout w:type="fixed"/>
          <w:tblCellMar>
            <w:top w:w="0" w:type="dxa"/>
            <w:left w:w="0" w:type="dxa"/>
            <w:bottom w:w="0" w:type="dxa"/>
            <w:right w:w="0" w:type="dxa"/>
          </w:tblCellMar>
        </w:tblPrEx>
        <w:trPr>
          <w:trHeight w:val="390" w:hRule="atLeast"/>
        </w:trPr>
        <w:tc>
          <w:tcPr>
            <w:tcW w:w="5271"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其中：基本支出</w:t>
            </w: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Layout w:type="fixed"/>
          <w:tblCellMar>
            <w:top w:w="0" w:type="dxa"/>
            <w:left w:w="0" w:type="dxa"/>
            <w:bottom w:w="0" w:type="dxa"/>
            <w:right w:w="0" w:type="dxa"/>
          </w:tblCellMar>
        </w:tblPrEx>
        <w:trPr>
          <w:trHeight w:val="495" w:hRule="atLeast"/>
        </w:trPr>
        <w:tc>
          <w:tcPr>
            <w:tcW w:w="527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    计</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495" w:hRule="atLeast"/>
        </w:trPr>
        <w:tc>
          <w:tcPr>
            <w:tcW w:w="527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[210]卫生健康支出</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495" w:hRule="atLeast"/>
        </w:trPr>
        <w:tc>
          <w:tcPr>
            <w:tcW w:w="527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[21001]卫生健康管理事务</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r>
      <w:tr>
        <w:tblPrEx>
          <w:tblLayout w:type="fixed"/>
          <w:tblCellMar>
            <w:top w:w="0" w:type="dxa"/>
            <w:left w:w="0" w:type="dxa"/>
            <w:bottom w:w="0" w:type="dxa"/>
            <w:right w:w="0" w:type="dxa"/>
          </w:tblCellMar>
        </w:tblPrEx>
        <w:trPr>
          <w:trHeight w:val="495" w:hRule="atLeast"/>
        </w:trPr>
        <w:tc>
          <w:tcPr>
            <w:tcW w:w="527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[2100199]其他卫生健康管理事务支出</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2,351.00</w:t>
            </w:r>
          </w:p>
        </w:tc>
      </w:tr>
      <w:tr>
        <w:tblPrEx>
          <w:tblLayout w:type="fixed"/>
          <w:tblCellMar>
            <w:top w:w="0" w:type="dxa"/>
            <w:left w:w="0" w:type="dxa"/>
            <w:bottom w:w="0" w:type="dxa"/>
            <w:right w:w="0" w:type="dxa"/>
          </w:tblCellMar>
        </w:tblPrEx>
        <w:trPr>
          <w:trHeight w:val="495" w:hRule="atLeast"/>
        </w:trPr>
        <w:tc>
          <w:tcPr>
            <w:tcW w:w="527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[21099]其他卫生健康支出</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r>
      <w:tr>
        <w:tblPrEx>
          <w:tblLayout w:type="fixed"/>
          <w:tblCellMar>
            <w:top w:w="0" w:type="dxa"/>
            <w:left w:w="0" w:type="dxa"/>
            <w:bottom w:w="0" w:type="dxa"/>
            <w:right w:w="0" w:type="dxa"/>
          </w:tblCellMar>
        </w:tblPrEx>
        <w:trPr>
          <w:trHeight w:val="495" w:hRule="atLeast"/>
        </w:trPr>
        <w:tc>
          <w:tcPr>
            <w:tcW w:w="5271"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[2109901]其他卫生健康支出</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2894"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8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r>
      <w:tr>
        <w:tblPrEx>
          <w:tblLayout w:type="fixed"/>
          <w:tblCellMar>
            <w:top w:w="0" w:type="dxa"/>
            <w:left w:w="0" w:type="dxa"/>
            <w:bottom w:w="0" w:type="dxa"/>
            <w:right w:w="0" w:type="dxa"/>
          </w:tblCellMar>
        </w:tblPrEx>
        <w:trPr>
          <w:trHeight w:val="495" w:hRule="atLeast"/>
        </w:trPr>
        <w:tc>
          <w:tcPr>
            <w:tcW w:w="13955" w:type="dxa"/>
            <w:gridSpan w:val="6"/>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注：表中功能分类科目，根据各部门实际预算编制情况编列。</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6"/>
        <w:tblW w:w="13969" w:type="dxa"/>
        <w:tblInd w:w="0" w:type="dxa"/>
        <w:shd w:val="clear" w:color="auto" w:fill="auto"/>
        <w:tblLayout w:type="fixed"/>
        <w:tblCellMar>
          <w:top w:w="0" w:type="dxa"/>
          <w:left w:w="0" w:type="dxa"/>
          <w:bottom w:w="0" w:type="dxa"/>
          <w:right w:w="0" w:type="dxa"/>
        </w:tblCellMar>
      </w:tblPr>
      <w:tblGrid>
        <w:gridCol w:w="4656"/>
        <w:gridCol w:w="612"/>
        <w:gridCol w:w="2631"/>
        <w:gridCol w:w="1413"/>
        <w:gridCol w:w="4657"/>
      </w:tblGrid>
      <w:tr>
        <w:tblPrEx>
          <w:tblLayout w:type="fixed"/>
          <w:tblCellMar>
            <w:top w:w="0" w:type="dxa"/>
            <w:left w:w="0" w:type="dxa"/>
            <w:bottom w:w="0" w:type="dxa"/>
            <w:right w:w="0" w:type="dxa"/>
          </w:tblCellMar>
        </w:tblPrEx>
        <w:trPr>
          <w:trHeight w:val="390" w:hRule="atLeast"/>
        </w:trPr>
        <w:tc>
          <w:tcPr>
            <w:tcW w:w="526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263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607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表6</w:t>
            </w:r>
          </w:p>
        </w:tc>
      </w:tr>
      <w:tr>
        <w:tblPrEx>
          <w:tblLayout w:type="fixed"/>
          <w:tblCellMar>
            <w:top w:w="0" w:type="dxa"/>
            <w:left w:w="0" w:type="dxa"/>
            <w:bottom w:w="0" w:type="dxa"/>
            <w:right w:w="0" w:type="dxa"/>
          </w:tblCellMar>
        </w:tblPrEx>
        <w:trPr>
          <w:trHeight w:val="495" w:hRule="atLeast"/>
        </w:trPr>
        <w:tc>
          <w:tcPr>
            <w:tcW w:w="13969"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一般公共预算基本支出情况表（按经济分类科目）</w:t>
            </w:r>
          </w:p>
        </w:tc>
      </w:tr>
      <w:tr>
        <w:tblPrEx>
          <w:tblLayout w:type="fixed"/>
          <w:tblCellMar>
            <w:top w:w="0" w:type="dxa"/>
            <w:left w:w="0" w:type="dxa"/>
            <w:bottom w:w="0" w:type="dxa"/>
            <w:right w:w="0" w:type="dxa"/>
          </w:tblCellMar>
        </w:tblPrEx>
        <w:trPr>
          <w:trHeight w:val="390" w:hRule="atLeast"/>
        </w:trPr>
        <w:tc>
          <w:tcPr>
            <w:tcW w:w="5268"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263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607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495" w:hRule="atLeast"/>
        </w:trPr>
        <w:tc>
          <w:tcPr>
            <w:tcW w:w="46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部门预算支出经济科目</w:t>
            </w:r>
          </w:p>
        </w:tc>
        <w:tc>
          <w:tcPr>
            <w:tcW w:w="4656"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政府预算支出经济科目</w:t>
            </w:r>
          </w:p>
        </w:tc>
        <w:tc>
          <w:tcPr>
            <w:tcW w:w="46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r>
      <w:tr>
        <w:tblPrEx>
          <w:tblLayout w:type="fixed"/>
          <w:tblCellMar>
            <w:top w:w="0" w:type="dxa"/>
            <w:left w:w="0" w:type="dxa"/>
            <w:bottom w:w="0" w:type="dxa"/>
            <w:right w:w="0" w:type="dxa"/>
          </w:tblCellMar>
        </w:tblPrEx>
        <w:trPr>
          <w:trHeight w:val="495" w:hRule="atLeast"/>
        </w:trPr>
        <w:tc>
          <w:tcPr>
            <w:tcW w:w="465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56"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13969" w:type="dxa"/>
            <w:gridSpan w:val="5"/>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注：我办无一般公共预算基本支出。</w:t>
            </w:r>
          </w:p>
        </w:tc>
      </w:tr>
    </w:tbl>
    <w:p>
      <w:pPr>
        <w:rPr>
          <w:rFonts w:hint="eastAsia" w:ascii="宋体" w:hAnsi="宋体" w:cs="宋体"/>
          <w:color w:val="auto"/>
          <w:kern w:val="0"/>
          <w:sz w:val="18"/>
          <w:szCs w:val="18"/>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bookmarkEnd w:id="8"/>
    <w:p>
      <w:pPr>
        <w:rPr>
          <w:color w:val="auto"/>
        </w:rPr>
      </w:pPr>
      <w:bookmarkStart w:id="9" w:name="PO_part2Table8"/>
    </w:p>
    <w:bookmarkEnd w:id="9"/>
    <w:tbl>
      <w:tblPr>
        <w:tblStyle w:val="6"/>
        <w:tblW w:w="13969" w:type="dxa"/>
        <w:tblInd w:w="0" w:type="dxa"/>
        <w:shd w:val="clear" w:color="auto" w:fill="auto"/>
        <w:tblLayout w:type="fixed"/>
        <w:tblCellMar>
          <w:top w:w="0" w:type="dxa"/>
          <w:left w:w="0" w:type="dxa"/>
          <w:bottom w:w="0" w:type="dxa"/>
          <w:right w:w="0" w:type="dxa"/>
        </w:tblCellMar>
      </w:tblPr>
      <w:tblGrid>
        <w:gridCol w:w="5267"/>
        <w:gridCol w:w="1132"/>
        <w:gridCol w:w="1043"/>
        <w:gridCol w:w="149"/>
        <w:gridCol w:w="1327"/>
        <w:gridCol w:w="699"/>
        <w:gridCol w:w="2175"/>
        <w:gridCol w:w="2177"/>
      </w:tblGrid>
      <w:tr>
        <w:tblPrEx>
          <w:shd w:val="clear" w:color="auto" w:fill="auto"/>
          <w:tblLayout w:type="fixed"/>
          <w:tblCellMar>
            <w:top w:w="0" w:type="dxa"/>
            <w:left w:w="0" w:type="dxa"/>
            <w:bottom w:w="0" w:type="dxa"/>
            <w:right w:w="0" w:type="dxa"/>
          </w:tblCellMar>
        </w:tblPrEx>
        <w:trPr>
          <w:trHeight w:val="390" w:hRule="atLeast"/>
        </w:trPr>
        <w:tc>
          <w:tcPr>
            <w:tcW w:w="526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bookmarkStart w:id="10" w:name="PO_part2Table9and10and11"/>
          </w:p>
        </w:tc>
        <w:tc>
          <w:tcPr>
            <w:tcW w:w="113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192"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32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5051"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表</w:t>
            </w:r>
            <w:r>
              <w:rPr>
                <w:rFonts w:hint="eastAsia" w:ascii="宋体" w:hAnsi="宋体" w:cs="宋体"/>
                <w:i w:val="0"/>
                <w:color w:val="000000"/>
                <w:kern w:val="0"/>
                <w:sz w:val="18"/>
                <w:szCs w:val="18"/>
                <w:u w:val="none"/>
                <w:lang w:val="en-US" w:eastAsia="zh-CN" w:bidi="ar"/>
              </w:rPr>
              <w:t>7</w:t>
            </w:r>
          </w:p>
        </w:tc>
      </w:tr>
      <w:tr>
        <w:tblPrEx>
          <w:tblLayout w:type="fixed"/>
          <w:tblCellMar>
            <w:top w:w="0" w:type="dxa"/>
            <w:left w:w="0" w:type="dxa"/>
            <w:bottom w:w="0" w:type="dxa"/>
            <w:right w:w="0" w:type="dxa"/>
          </w:tblCellMar>
        </w:tblPrEx>
        <w:trPr>
          <w:trHeight w:val="495" w:hRule="atLeast"/>
        </w:trPr>
        <w:tc>
          <w:tcPr>
            <w:tcW w:w="13969"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预算拨款安排的行政经费及“三公”经费预算表</w:t>
            </w:r>
          </w:p>
        </w:tc>
      </w:tr>
      <w:tr>
        <w:tblPrEx>
          <w:tblLayout w:type="fixed"/>
          <w:tblCellMar>
            <w:top w:w="0" w:type="dxa"/>
            <w:left w:w="0" w:type="dxa"/>
            <w:bottom w:w="0" w:type="dxa"/>
            <w:right w:w="0" w:type="dxa"/>
          </w:tblCellMar>
        </w:tblPrEx>
        <w:trPr>
          <w:trHeight w:val="390" w:hRule="atLeast"/>
        </w:trPr>
        <w:tc>
          <w:tcPr>
            <w:tcW w:w="5267"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113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192"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327"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5051"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362"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w:t>
            </w: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w:t>
            </w: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w:t>
            </w: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行政经费</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370.50</w:t>
            </w: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370.50</w:t>
            </w: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w:t>
            </w: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w:t>
            </w: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其中：（一）因公出国（境）支出</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（二）公务用车购置及运行维护支出</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1.公务用车购置</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2.公务用车运行维护费</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526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（三）公务接待费支出</w:t>
            </w:r>
          </w:p>
        </w:tc>
        <w:tc>
          <w:tcPr>
            <w:tcW w:w="21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7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191" w:hRule="atLeast"/>
        </w:trPr>
        <w:tc>
          <w:tcPr>
            <w:tcW w:w="13969" w:type="dxa"/>
            <w:gridSpan w:val="8"/>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Style w:val="9"/>
                <w:lang w:val="en-US" w:eastAsia="zh-CN" w:bidi="ar"/>
              </w:rPr>
              <w:t>注：</w:t>
            </w:r>
            <w:r>
              <w:rPr>
                <w:rStyle w:val="10"/>
                <w:rFonts w:eastAsia="微软雅黑"/>
                <w:lang w:val="en-US" w:eastAsia="zh-CN" w:bidi="ar"/>
              </w:rPr>
              <w:br w:type="textWrapping"/>
            </w:r>
            <w:r>
              <w:rPr>
                <w:rStyle w:val="9"/>
                <w:lang w:val="en-US" w:eastAsia="zh-CN" w:bidi="ar"/>
              </w:rPr>
              <w:t>1、行政经费包括：单位性质为行政或参公单位，经济分类科目为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办公设备购置、专用设备购置、信息网络及软件购置更新、公务用车购置、其他交通工具购置对应的预算资金。</w:t>
            </w:r>
          </w:p>
        </w:tc>
      </w:tr>
      <w:tr>
        <w:tblPrEx>
          <w:tblLayout w:type="fixed"/>
          <w:tblCellMar>
            <w:top w:w="0" w:type="dxa"/>
            <w:left w:w="0" w:type="dxa"/>
            <w:bottom w:w="0" w:type="dxa"/>
            <w:right w:w="0" w:type="dxa"/>
          </w:tblCellMar>
        </w:tblPrEx>
        <w:trPr>
          <w:trHeight w:val="1039" w:hRule="atLeast"/>
        </w:trPr>
        <w:tc>
          <w:tcPr>
            <w:tcW w:w="13969"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pPr>
        <w:rPr>
          <w:color w:val="auto"/>
        </w:rPr>
      </w:pPr>
    </w:p>
    <w:p>
      <w:pPr>
        <w:rPr>
          <w:color w:val="auto"/>
        </w:rPr>
      </w:pPr>
    </w:p>
    <w:bookmarkEnd w:id="10"/>
    <w:tbl>
      <w:tblPr>
        <w:tblStyle w:val="6"/>
        <w:tblW w:w="13988" w:type="dxa"/>
        <w:tblInd w:w="0" w:type="dxa"/>
        <w:shd w:val="clear" w:color="auto" w:fill="auto"/>
        <w:tblLayout w:type="fixed"/>
        <w:tblCellMar>
          <w:top w:w="0" w:type="dxa"/>
          <w:left w:w="0" w:type="dxa"/>
          <w:bottom w:w="0" w:type="dxa"/>
          <w:right w:w="0" w:type="dxa"/>
        </w:tblCellMar>
      </w:tblPr>
      <w:tblGrid>
        <w:gridCol w:w="3193"/>
        <w:gridCol w:w="398"/>
        <w:gridCol w:w="2796"/>
        <w:gridCol w:w="2533"/>
        <w:gridCol w:w="2533"/>
        <w:gridCol w:w="530"/>
        <w:gridCol w:w="1631"/>
        <w:gridCol w:w="374"/>
      </w:tblGrid>
      <w:tr>
        <w:tblPrEx>
          <w:shd w:val="clear" w:color="auto" w:fill="auto"/>
          <w:tblLayout w:type="fixed"/>
          <w:tblCellMar>
            <w:top w:w="0" w:type="dxa"/>
            <w:left w:w="0" w:type="dxa"/>
            <w:bottom w:w="0" w:type="dxa"/>
            <w:right w:w="0" w:type="dxa"/>
          </w:tblCellMar>
        </w:tblPrEx>
        <w:trPr>
          <w:trHeight w:val="402" w:hRule="atLeast"/>
        </w:trPr>
        <w:tc>
          <w:tcPr>
            <w:tcW w:w="3591"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279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596"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3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4"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表</w:t>
            </w:r>
            <w:r>
              <w:rPr>
                <w:rFonts w:hint="eastAsia" w:ascii="宋体" w:hAnsi="宋体" w:cs="宋体"/>
                <w:i w:val="0"/>
                <w:color w:val="000000"/>
                <w:kern w:val="0"/>
                <w:sz w:val="18"/>
                <w:szCs w:val="18"/>
                <w:u w:val="none"/>
                <w:lang w:val="en-US" w:eastAsia="zh-CN" w:bidi="ar"/>
              </w:rPr>
              <w:t>8</w:t>
            </w:r>
          </w:p>
        </w:tc>
      </w:tr>
      <w:tr>
        <w:tblPrEx>
          <w:tblLayout w:type="fixed"/>
          <w:tblCellMar>
            <w:top w:w="0" w:type="dxa"/>
            <w:left w:w="0" w:type="dxa"/>
            <w:bottom w:w="0" w:type="dxa"/>
            <w:right w:w="0" w:type="dxa"/>
          </w:tblCellMar>
        </w:tblPrEx>
        <w:trPr>
          <w:trHeight w:val="498"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政府性基金预算支出情况表</w:t>
            </w:r>
          </w:p>
        </w:tc>
      </w:tr>
      <w:tr>
        <w:tblPrEx>
          <w:tblLayout w:type="fixed"/>
          <w:tblCellMar>
            <w:top w:w="0" w:type="dxa"/>
            <w:left w:w="0" w:type="dxa"/>
            <w:bottom w:w="0" w:type="dxa"/>
            <w:right w:w="0" w:type="dxa"/>
          </w:tblCellMar>
        </w:tblPrEx>
        <w:trPr>
          <w:trHeight w:val="402" w:hRule="atLeast"/>
        </w:trPr>
        <w:tc>
          <w:tcPr>
            <w:tcW w:w="13614"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单位名称：广东省卫生和计划生育委员会干部保健局(省委保健委员会办公室)</w:t>
            </w:r>
          </w:p>
        </w:tc>
        <w:tc>
          <w:tcPr>
            <w:tcW w:w="374"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402" w:hRule="atLeast"/>
        </w:trPr>
        <w:tc>
          <w:tcPr>
            <w:tcW w:w="638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7601"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政府性基金预算支出</w:t>
            </w:r>
          </w:p>
        </w:tc>
      </w:tr>
      <w:tr>
        <w:tblPrEx>
          <w:tblLayout w:type="fixed"/>
          <w:tblCellMar>
            <w:top w:w="0" w:type="dxa"/>
            <w:left w:w="0" w:type="dxa"/>
            <w:bottom w:w="0" w:type="dxa"/>
            <w:right w:w="0" w:type="dxa"/>
          </w:tblCellMar>
        </w:tblPrEx>
        <w:trPr>
          <w:trHeight w:val="402"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53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253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其中：基本支出</w:t>
            </w:r>
          </w:p>
        </w:tc>
        <w:tc>
          <w:tcPr>
            <w:tcW w:w="253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Layout w:type="fixed"/>
          <w:tblCellMar>
            <w:top w:w="0" w:type="dxa"/>
            <w:left w:w="0" w:type="dxa"/>
            <w:bottom w:w="0" w:type="dxa"/>
            <w:right w:w="0" w:type="dxa"/>
          </w:tblCellMar>
        </w:tblPrEx>
        <w:trPr>
          <w:trHeight w:val="498" w:hRule="atLeast"/>
        </w:trPr>
        <w:tc>
          <w:tcPr>
            <w:tcW w:w="31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8"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注：如该部门无政府性基金安排的支出，则本表为空。同时按照财政部有关要求，以空表呈报省人代会审议。</w:t>
            </w:r>
          </w:p>
        </w:tc>
      </w:tr>
    </w:tbl>
    <w:p>
      <w:pPr>
        <w:rPr>
          <w:rFonts w:ascii="宋体" w:hAnsi="宋体" w:cs="宋体"/>
          <w:color w:val="auto"/>
          <w:kern w:val="0"/>
          <w:sz w:val="18"/>
          <w:szCs w:val="1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13982" w:type="dxa"/>
        <w:tblInd w:w="0" w:type="dxa"/>
        <w:shd w:val="clear" w:color="auto" w:fill="auto"/>
        <w:tblLayout w:type="fixed"/>
        <w:tblCellMar>
          <w:top w:w="0" w:type="dxa"/>
          <w:left w:w="0" w:type="dxa"/>
          <w:bottom w:w="0" w:type="dxa"/>
          <w:right w:w="0" w:type="dxa"/>
        </w:tblCellMar>
      </w:tblPr>
      <w:tblGrid>
        <w:gridCol w:w="5268"/>
        <w:gridCol w:w="3290"/>
        <w:gridCol w:w="1067"/>
        <w:gridCol w:w="4357"/>
      </w:tblGrid>
      <w:tr>
        <w:tblPrEx>
          <w:shd w:val="clear" w:color="auto" w:fill="auto"/>
          <w:tblLayout w:type="fixed"/>
          <w:tblCellMar>
            <w:top w:w="0" w:type="dxa"/>
            <w:left w:w="0" w:type="dxa"/>
            <w:bottom w:w="0" w:type="dxa"/>
            <w:right w:w="0" w:type="dxa"/>
          </w:tblCellMar>
        </w:tblPrEx>
        <w:trPr>
          <w:trHeight w:val="390" w:hRule="atLeast"/>
        </w:trPr>
        <w:tc>
          <w:tcPr>
            <w:tcW w:w="526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仿宋_GB2312" w:hAnsi="Arial" w:eastAsia="仿宋_GB2312" w:cs="仿宋_GB2312"/>
                <w:i w:val="0"/>
                <w:color w:val="000000"/>
                <w:sz w:val="18"/>
                <w:szCs w:val="18"/>
                <w:u w:val="none"/>
              </w:rPr>
            </w:pPr>
            <w:bookmarkStart w:id="11" w:name="PO_part2Table9"/>
          </w:p>
        </w:tc>
        <w:tc>
          <w:tcPr>
            <w:tcW w:w="3290" w:type="dxa"/>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5424"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w:t>
            </w:r>
            <w:r>
              <w:rPr>
                <w:rFonts w:hint="eastAsia" w:ascii="宋体" w:hAnsi="宋体" w:cs="宋体"/>
                <w:i w:val="0"/>
                <w:color w:val="000000"/>
                <w:kern w:val="0"/>
                <w:sz w:val="18"/>
                <w:szCs w:val="18"/>
                <w:u w:val="none"/>
                <w:lang w:val="en-US" w:eastAsia="zh-CN" w:bidi="ar"/>
              </w:rPr>
              <w:t>9</w:t>
            </w:r>
          </w:p>
        </w:tc>
      </w:tr>
      <w:tr>
        <w:tblPrEx>
          <w:tblLayout w:type="fixed"/>
          <w:tblCellMar>
            <w:top w:w="0" w:type="dxa"/>
            <w:left w:w="0" w:type="dxa"/>
            <w:bottom w:w="0" w:type="dxa"/>
            <w:right w:w="0" w:type="dxa"/>
          </w:tblCellMar>
        </w:tblPrEx>
        <w:trPr>
          <w:trHeight w:val="495" w:hRule="atLeast"/>
        </w:trPr>
        <w:tc>
          <w:tcPr>
            <w:tcW w:w="13982" w:type="dxa"/>
            <w:gridSpan w:val="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一般公共预算项目支出情况表（按经济分类科目）</w:t>
            </w:r>
          </w:p>
        </w:tc>
      </w:tr>
      <w:tr>
        <w:tblPrEx>
          <w:tblLayout w:type="fixed"/>
          <w:tblCellMar>
            <w:top w:w="0" w:type="dxa"/>
            <w:left w:w="0" w:type="dxa"/>
            <w:bottom w:w="0" w:type="dxa"/>
            <w:right w:w="0" w:type="dxa"/>
          </w:tblCellMar>
        </w:tblPrEx>
        <w:trPr>
          <w:trHeight w:val="390" w:hRule="atLeast"/>
        </w:trPr>
        <w:tc>
          <w:tcPr>
            <w:tcW w:w="5268"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329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5424"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390"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部门预算支出经济科目</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政府预算支出经济科目</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    计</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[302]商品和服务支出</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[502]机关商品和服务支出</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[30201]办公费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[30202]印刷费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[30204]手续费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[30205]水费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[30206]电费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[30207]邮电费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[30209]物业管理费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[30211]差旅费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[30213]维修（护）费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[50209]维修（护）费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[30214]租赁费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[50201]办公经费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Layout w:type="fixed"/>
          <w:tblCellMar>
            <w:top w:w="0" w:type="dxa"/>
            <w:left w:w="0" w:type="dxa"/>
            <w:bottom w:w="0" w:type="dxa"/>
            <w:right w:w="0" w:type="dxa"/>
          </w:tblCellMar>
        </w:tblPrEx>
        <w:trPr>
          <w:trHeight w:val="495" w:hRule="atLeast"/>
        </w:trPr>
        <w:tc>
          <w:tcPr>
            <w:tcW w:w="5268"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4357"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4357"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表9</w:t>
            </w:r>
          </w:p>
        </w:tc>
      </w:tr>
      <w:tr>
        <w:tblPrEx>
          <w:tblLayout w:type="fixed"/>
          <w:tblCellMar>
            <w:top w:w="0" w:type="dxa"/>
            <w:left w:w="0" w:type="dxa"/>
            <w:bottom w:w="0" w:type="dxa"/>
            <w:right w:w="0" w:type="dxa"/>
          </w:tblCellMar>
        </w:tblPrEx>
        <w:trPr>
          <w:trHeight w:val="495" w:hRule="atLeast"/>
        </w:trPr>
        <w:tc>
          <w:tcPr>
            <w:tcW w:w="13982" w:type="dxa"/>
            <w:gridSpan w:val="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24"/>
                <w:szCs w:val="24"/>
                <w:u w:val="none"/>
                <w:lang w:val="en-US" w:eastAsia="zh-CN" w:bidi="ar"/>
              </w:rPr>
              <w:t>一般公共预算项目支出情况表（按经济分类科目）</w:t>
            </w:r>
          </w:p>
        </w:tc>
      </w:tr>
      <w:tr>
        <w:tblPrEx>
          <w:tblLayout w:type="fixed"/>
          <w:tblCellMar>
            <w:top w:w="0" w:type="dxa"/>
            <w:left w:w="0" w:type="dxa"/>
            <w:bottom w:w="0" w:type="dxa"/>
            <w:right w:w="0" w:type="dxa"/>
          </w:tblCellMar>
        </w:tblPrEx>
        <w:trPr>
          <w:trHeight w:val="495" w:hRule="atLeast"/>
        </w:trPr>
        <w:tc>
          <w:tcPr>
            <w:tcW w:w="9625" w:type="dxa"/>
            <w:gridSpan w:val="3"/>
            <w:tcBorders>
              <w:top w:val="nil"/>
              <w:left w:val="nil"/>
              <w:bottom w:val="single" w:color="auto"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4357" w:type="dxa"/>
            <w:tcBorders>
              <w:top w:val="nil"/>
              <w:left w:val="nil"/>
              <w:bottom w:val="single" w:color="auto"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单位：万元</w:t>
            </w:r>
          </w:p>
        </w:tc>
      </w:tr>
      <w:tr>
        <w:tblPrEx>
          <w:tblLayout w:type="fixed"/>
          <w:tblCellMar>
            <w:top w:w="0" w:type="dxa"/>
            <w:left w:w="0" w:type="dxa"/>
            <w:bottom w:w="0" w:type="dxa"/>
            <w:right w:w="0" w:type="dxa"/>
          </w:tblCellMar>
        </w:tblPrEx>
        <w:trPr>
          <w:trHeight w:val="495" w:hRule="atLeast"/>
        </w:trPr>
        <w:tc>
          <w:tcPr>
            <w:tcW w:w="5268" w:type="dxa"/>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[30215]会议费</w:t>
            </w:r>
          </w:p>
        </w:tc>
        <w:tc>
          <w:tcPr>
            <w:tcW w:w="4357" w:type="dxa"/>
            <w:gridSpan w:val="2"/>
            <w:tcBorders>
              <w:top w:val="single" w:color="auto"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[50202]会议费</w:t>
            </w:r>
          </w:p>
        </w:tc>
        <w:tc>
          <w:tcPr>
            <w:tcW w:w="4357" w:type="dxa"/>
            <w:tcBorders>
              <w:top w:val="single" w:color="auto"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[30216]培训费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[50203]培训费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[30217]公务接待费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[50206]公务接待费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[30226]劳务费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[50205]委托业务费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[30227]委托业务费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[50205]委托业务费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[30231]公务用车运行维护费</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[50208]公务用车运行维护费</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[30299]其他商品和服务支出</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[50299]其他商品和服务支出</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1,892.00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[310]资本性支出</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[503]机关资本性支出（一）</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[31002]办公设备购置</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[50306]设备购置</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[31007]信息网络及软件购置更新</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[50306]设备购置</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r>
      <w:tr>
        <w:tblPrEx>
          <w:tblLayout w:type="fixed"/>
          <w:tblCellMar>
            <w:top w:w="0" w:type="dxa"/>
            <w:left w:w="0" w:type="dxa"/>
            <w:bottom w:w="0" w:type="dxa"/>
            <w:right w:w="0" w:type="dxa"/>
          </w:tblCellMar>
        </w:tblPrEx>
        <w:trPr>
          <w:trHeight w:val="495" w:hRule="atLeast"/>
        </w:trPr>
        <w:tc>
          <w:tcPr>
            <w:tcW w:w="5268"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[31099]其他资本性支出</w:t>
            </w:r>
          </w:p>
        </w:tc>
        <w:tc>
          <w:tcPr>
            <w:tcW w:w="4357"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[50399]其他资本性支出</w:t>
            </w:r>
          </w:p>
        </w:tc>
        <w:tc>
          <w:tcPr>
            <w:tcW w:w="435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r>
      <w:tr>
        <w:tblPrEx>
          <w:tblLayout w:type="fixed"/>
          <w:tblCellMar>
            <w:top w:w="0" w:type="dxa"/>
            <w:left w:w="0" w:type="dxa"/>
            <w:bottom w:w="0" w:type="dxa"/>
            <w:right w:w="0" w:type="dxa"/>
          </w:tblCellMar>
        </w:tblPrEx>
        <w:trPr>
          <w:trHeight w:val="495" w:hRule="atLeast"/>
        </w:trPr>
        <w:tc>
          <w:tcPr>
            <w:tcW w:w="13982" w:type="dxa"/>
            <w:gridSpan w:val="4"/>
            <w:tcBorders>
              <w:top w:val="single" w:color="000000" w:sz="4" w:space="0"/>
              <w:left w:val="nil"/>
              <w:bottom w:val="nil"/>
              <w:right w:val="nil"/>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注：无。</w:t>
            </w:r>
          </w:p>
        </w:tc>
      </w:tr>
    </w:tbl>
    <w:p>
      <w:pPr>
        <w:rPr>
          <w:color w:val="auto"/>
        </w:rPr>
      </w:pPr>
    </w:p>
    <w:bookmarkEnd w:id="11"/>
    <w:p>
      <w:pPr>
        <w:rPr>
          <w:rFonts w:ascii="宋体" w:hAnsi="宋体" w:cs="宋体"/>
          <w:color w:val="auto"/>
          <w:kern w:val="0"/>
          <w:sz w:val="18"/>
          <w:szCs w:val="1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tabs>
          <w:tab w:val="center" w:pos="6979"/>
        </w:tabs>
        <w:jc w:val="left"/>
        <w:rPr>
          <w:rFonts w:ascii="宋体" w:hAnsi="宋体" w:cs="宋体"/>
          <w:color w:val="auto"/>
          <w:kern w:val="0"/>
          <w:sz w:val="18"/>
          <w:szCs w:val="18"/>
        </w:rPr>
      </w:pPr>
    </w:p>
    <w:tbl>
      <w:tblPr>
        <w:tblStyle w:val="6"/>
        <w:tblW w:w="14010" w:type="dxa"/>
        <w:tblInd w:w="0" w:type="dxa"/>
        <w:shd w:val="clear" w:color="auto" w:fill="auto"/>
        <w:tblLayout w:type="fixed"/>
        <w:tblCellMar>
          <w:top w:w="0" w:type="dxa"/>
          <w:left w:w="0" w:type="dxa"/>
          <w:bottom w:w="0" w:type="dxa"/>
          <w:right w:w="0" w:type="dxa"/>
        </w:tblCellMar>
      </w:tblPr>
      <w:tblGrid>
        <w:gridCol w:w="2868"/>
        <w:gridCol w:w="1404"/>
        <w:gridCol w:w="655"/>
        <w:gridCol w:w="124"/>
        <w:gridCol w:w="1295"/>
        <w:gridCol w:w="1364"/>
        <w:gridCol w:w="244"/>
        <w:gridCol w:w="1365"/>
        <w:gridCol w:w="2345"/>
        <w:gridCol w:w="1513"/>
        <w:gridCol w:w="833"/>
      </w:tblGrid>
      <w:tr>
        <w:tblPrEx>
          <w:shd w:val="clear" w:color="auto" w:fill="auto"/>
          <w:tblLayout w:type="fixed"/>
          <w:tblCellMar>
            <w:top w:w="0" w:type="dxa"/>
            <w:left w:w="0" w:type="dxa"/>
            <w:bottom w:w="0" w:type="dxa"/>
            <w:right w:w="0" w:type="dxa"/>
          </w:tblCellMar>
        </w:tblPrEx>
        <w:trPr>
          <w:trHeight w:val="390" w:hRule="atLeast"/>
        </w:trPr>
        <w:tc>
          <w:tcPr>
            <w:tcW w:w="286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40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65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419"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60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36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385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833"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表10</w:t>
            </w:r>
          </w:p>
        </w:tc>
      </w:tr>
      <w:tr>
        <w:tblPrEx>
          <w:tblLayout w:type="fixed"/>
          <w:tblCellMar>
            <w:top w:w="0" w:type="dxa"/>
            <w:left w:w="0" w:type="dxa"/>
            <w:bottom w:w="0" w:type="dxa"/>
            <w:right w:w="0" w:type="dxa"/>
          </w:tblCellMar>
        </w:tblPrEx>
        <w:trPr>
          <w:trHeight w:val="495" w:hRule="atLeast"/>
        </w:trPr>
        <w:tc>
          <w:tcPr>
            <w:tcW w:w="14010" w:type="dxa"/>
            <w:gridSpan w:val="11"/>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部门预算基本支出预算表</w:t>
            </w:r>
          </w:p>
        </w:tc>
      </w:tr>
      <w:tr>
        <w:tblPrEx>
          <w:tblLayout w:type="fixed"/>
          <w:tblCellMar>
            <w:top w:w="0" w:type="dxa"/>
            <w:left w:w="0" w:type="dxa"/>
            <w:bottom w:w="0" w:type="dxa"/>
            <w:right w:w="0" w:type="dxa"/>
          </w:tblCellMar>
        </w:tblPrEx>
        <w:trPr>
          <w:trHeight w:val="390" w:hRule="atLeast"/>
        </w:trPr>
        <w:tc>
          <w:tcPr>
            <w:tcW w:w="6346" w:type="dxa"/>
            <w:gridSpan w:val="5"/>
            <w:tcBorders>
              <w:top w:val="nil"/>
              <w:left w:val="nil"/>
              <w:bottom w:val="nil"/>
              <w:right w:val="nil"/>
            </w:tcBorders>
            <w:shd w:val="clear" w:color="auto" w:fill="FFFFFF"/>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160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36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4691"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金额：万元</w:t>
            </w:r>
          </w:p>
        </w:tc>
      </w:tr>
      <w:tr>
        <w:tblPrEx>
          <w:tblLayout w:type="fixed"/>
          <w:tblCellMar>
            <w:top w:w="0" w:type="dxa"/>
            <w:left w:w="0" w:type="dxa"/>
            <w:bottom w:w="0" w:type="dxa"/>
            <w:right w:w="0" w:type="dxa"/>
          </w:tblCellMar>
        </w:tblPrEx>
        <w:trPr>
          <w:trHeight w:val="390" w:hRule="atLeast"/>
        </w:trPr>
        <w:tc>
          <w:tcPr>
            <w:tcW w:w="2868"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支出项目类别（资金使用单位）</w:t>
            </w:r>
          </w:p>
        </w:tc>
        <w:tc>
          <w:tcPr>
            <w:tcW w:w="1404"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5047" w:type="dxa"/>
            <w:gridSpan w:val="6"/>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预算拨款</w:t>
            </w:r>
          </w:p>
        </w:tc>
        <w:tc>
          <w:tcPr>
            <w:tcW w:w="234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财政专户拨款</w:t>
            </w:r>
          </w:p>
        </w:tc>
        <w:tc>
          <w:tcPr>
            <w:tcW w:w="2346" w:type="dxa"/>
            <w:gridSpan w:val="2"/>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r>
      <w:tr>
        <w:tblPrEx>
          <w:tblLayout w:type="fixed"/>
          <w:tblCellMar>
            <w:top w:w="0" w:type="dxa"/>
            <w:left w:w="0" w:type="dxa"/>
            <w:bottom w:w="0" w:type="dxa"/>
            <w:right w:w="0" w:type="dxa"/>
          </w:tblCellMar>
        </w:tblPrEx>
        <w:trPr>
          <w:trHeight w:val="600" w:hRule="atLeast"/>
        </w:trPr>
        <w:tc>
          <w:tcPr>
            <w:tcW w:w="2868"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9"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w:t>
            </w:r>
          </w:p>
        </w:tc>
        <w:tc>
          <w:tcPr>
            <w:tcW w:w="136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w:t>
            </w:r>
          </w:p>
        </w:tc>
        <w:tc>
          <w:tcPr>
            <w:tcW w:w="1609"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w:t>
            </w:r>
          </w:p>
        </w:tc>
        <w:tc>
          <w:tcPr>
            <w:tcW w:w="234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6" w:type="dxa"/>
            <w:gridSpan w:val="2"/>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286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9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6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0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4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tabs>
          <w:tab w:val="center" w:pos="6979"/>
        </w:tabs>
        <w:ind w:firstLine="180" w:firstLineChars="100"/>
        <w:jc w:val="left"/>
        <w:rPr>
          <w:rFonts w:ascii="宋体" w:hAnsi="宋体" w:cs="宋体"/>
          <w:color w:val="auto"/>
          <w:kern w:val="0"/>
          <w:sz w:val="18"/>
          <w:szCs w:val="1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14085" w:type="dxa"/>
        <w:tblInd w:w="0" w:type="dxa"/>
        <w:shd w:val="clear" w:color="auto" w:fill="auto"/>
        <w:tblLayout w:type="fixed"/>
        <w:tblCellMar>
          <w:top w:w="0" w:type="dxa"/>
          <w:left w:w="0" w:type="dxa"/>
          <w:bottom w:w="0" w:type="dxa"/>
          <w:right w:w="0" w:type="dxa"/>
        </w:tblCellMar>
      </w:tblPr>
      <w:tblGrid>
        <w:gridCol w:w="2364"/>
        <w:gridCol w:w="846"/>
        <w:gridCol w:w="932"/>
        <w:gridCol w:w="1387"/>
        <w:gridCol w:w="1387"/>
        <w:gridCol w:w="57"/>
        <w:gridCol w:w="1091"/>
        <w:gridCol w:w="240"/>
        <w:gridCol w:w="237"/>
        <w:gridCol w:w="464"/>
        <w:gridCol w:w="232"/>
        <w:gridCol w:w="709"/>
        <w:gridCol w:w="136"/>
        <w:gridCol w:w="4003"/>
      </w:tblGrid>
      <w:tr>
        <w:tblPrEx>
          <w:shd w:val="clear" w:color="auto" w:fill="auto"/>
          <w:tblLayout w:type="fixed"/>
          <w:tblCellMar>
            <w:top w:w="0" w:type="dxa"/>
            <w:left w:w="0" w:type="dxa"/>
            <w:bottom w:w="0" w:type="dxa"/>
            <w:right w:w="0" w:type="dxa"/>
          </w:tblCellMar>
        </w:tblPrEx>
        <w:trPr>
          <w:trHeight w:val="300" w:hRule="atLeast"/>
        </w:trPr>
        <w:tc>
          <w:tcPr>
            <w:tcW w:w="236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bookmarkStart w:id="12" w:name="PO_part2Table11"/>
          </w:p>
        </w:tc>
        <w:tc>
          <w:tcPr>
            <w:tcW w:w="84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3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2831"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4"/>
                <w:szCs w:val="14"/>
                <w:u w:val="none"/>
              </w:rPr>
            </w:pPr>
          </w:p>
        </w:tc>
        <w:tc>
          <w:tcPr>
            <w:tcW w:w="1091"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7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94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4139"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表11 </w:t>
            </w:r>
          </w:p>
        </w:tc>
      </w:tr>
      <w:tr>
        <w:tblPrEx>
          <w:tblLayout w:type="fixed"/>
          <w:tblCellMar>
            <w:top w:w="0" w:type="dxa"/>
            <w:left w:w="0" w:type="dxa"/>
            <w:bottom w:w="0" w:type="dxa"/>
            <w:right w:w="0" w:type="dxa"/>
          </w:tblCellMar>
        </w:tblPrEx>
        <w:trPr>
          <w:trHeight w:val="495" w:hRule="atLeast"/>
        </w:trPr>
        <w:tc>
          <w:tcPr>
            <w:tcW w:w="14085" w:type="dxa"/>
            <w:gridSpan w:val="1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部门预算项目支出及其他支出预算表</w:t>
            </w:r>
          </w:p>
        </w:tc>
      </w:tr>
      <w:tr>
        <w:tblPrEx>
          <w:tblLayout w:type="fixed"/>
          <w:tblCellMar>
            <w:top w:w="0" w:type="dxa"/>
            <w:left w:w="0" w:type="dxa"/>
            <w:bottom w:w="0" w:type="dxa"/>
            <w:right w:w="0" w:type="dxa"/>
          </w:tblCellMar>
        </w:tblPrEx>
        <w:trPr>
          <w:trHeight w:val="390" w:hRule="atLeast"/>
        </w:trPr>
        <w:tc>
          <w:tcPr>
            <w:tcW w:w="321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单位名称：广东省卫生健康委员会保健局(省委保健委员会办公室)</w:t>
            </w:r>
          </w:p>
        </w:tc>
        <w:tc>
          <w:tcPr>
            <w:tcW w:w="93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仿宋_GB2312" w:hAnsi="Arial" w:eastAsia="仿宋_GB2312" w:cs="仿宋_GB2312"/>
                <w:i w:val="0"/>
                <w:color w:val="000000"/>
                <w:sz w:val="18"/>
                <w:szCs w:val="18"/>
                <w:u w:val="none"/>
              </w:rPr>
            </w:pPr>
          </w:p>
        </w:tc>
        <w:tc>
          <w:tcPr>
            <w:tcW w:w="2831"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1091" w:type="dxa"/>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7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94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default" w:ascii="仿宋_GB2312" w:hAnsi="Arial" w:eastAsia="仿宋_GB2312" w:cs="仿宋_GB2312"/>
                <w:i w:val="0"/>
                <w:color w:val="000000"/>
                <w:sz w:val="18"/>
                <w:szCs w:val="18"/>
                <w:u w:val="none"/>
              </w:rPr>
            </w:pPr>
          </w:p>
        </w:tc>
        <w:tc>
          <w:tcPr>
            <w:tcW w:w="4139"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金额：万元 </w:t>
            </w:r>
          </w:p>
        </w:tc>
      </w:tr>
      <w:tr>
        <w:tblPrEx>
          <w:tblLayout w:type="fixed"/>
          <w:tblCellMar>
            <w:top w:w="0" w:type="dxa"/>
            <w:left w:w="0" w:type="dxa"/>
            <w:bottom w:w="0" w:type="dxa"/>
            <w:right w:w="0" w:type="dxa"/>
          </w:tblCellMar>
        </w:tblPrEx>
        <w:trPr>
          <w:trHeight w:val="390" w:hRule="atLeast"/>
        </w:trPr>
        <w:tc>
          <w:tcPr>
            <w:tcW w:w="2364"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支出项目类别（资金使用单位）</w:t>
            </w:r>
          </w:p>
        </w:tc>
        <w:tc>
          <w:tcPr>
            <w:tcW w:w="846"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总计 </w:t>
            </w:r>
          </w:p>
        </w:tc>
        <w:tc>
          <w:tcPr>
            <w:tcW w:w="5331"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预算拨款 </w:t>
            </w:r>
          </w:p>
        </w:tc>
        <w:tc>
          <w:tcPr>
            <w:tcW w:w="696"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财政专户拨款 </w:t>
            </w:r>
          </w:p>
        </w:tc>
        <w:tc>
          <w:tcPr>
            <w:tcW w:w="845"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 </w:t>
            </w:r>
          </w:p>
        </w:tc>
        <w:tc>
          <w:tcPr>
            <w:tcW w:w="4003"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w:t>
            </w:r>
          </w:p>
        </w:tc>
      </w:tr>
      <w:tr>
        <w:tblPrEx>
          <w:tblLayout w:type="fixed"/>
          <w:tblCellMar>
            <w:top w:w="0" w:type="dxa"/>
            <w:left w:w="0" w:type="dxa"/>
            <w:bottom w:w="0" w:type="dxa"/>
            <w:right w:w="0" w:type="dxa"/>
          </w:tblCellMar>
        </w:tblPrEx>
        <w:trPr>
          <w:trHeight w:val="570" w:hRule="atLeast"/>
        </w:trPr>
        <w:tc>
          <w:tcPr>
            <w:tcW w:w="236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6"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合计 </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一般公共预算 </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政府性基金预算 </w:t>
            </w:r>
          </w:p>
        </w:tc>
        <w:tc>
          <w:tcPr>
            <w:tcW w:w="1625"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国有资本经营预算  </w:t>
            </w:r>
          </w:p>
        </w:tc>
        <w:tc>
          <w:tcPr>
            <w:tcW w:w="696"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5"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236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广东省卫生健康委员会保健局(省委保健委员会办公室)</w:t>
            </w:r>
          </w:p>
        </w:tc>
        <w:tc>
          <w:tcPr>
            <w:tcW w:w="8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93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2,500.00</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25"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5" w:hRule="atLeast"/>
        </w:trPr>
        <w:tc>
          <w:tcPr>
            <w:tcW w:w="236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保健工作经费</w:t>
            </w:r>
          </w:p>
        </w:tc>
        <w:tc>
          <w:tcPr>
            <w:tcW w:w="8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93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149.00</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25"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eastAsia="zh-CN"/>
              </w:rPr>
              <w:t>主要用于保障办公</w:t>
            </w:r>
            <w:r>
              <w:rPr>
                <w:rFonts w:hint="eastAsia" w:ascii="宋体" w:hAnsi="宋体" w:cs="宋体"/>
                <w:color w:val="000000"/>
                <w:kern w:val="0"/>
                <w:sz w:val="18"/>
                <w:szCs w:val="18"/>
              </w:rPr>
              <w:t>经费，如</w:t>
            </w:r>
            <w:r>
              <w:rPr>
                <w:rFonts w:hint="eastAsia" w:ascii="宋体" w:hAnsi="宋体" w:cs="宋体"/>
                <w:color w:val="000000"/>
                <w:kern w:val="0"/>
                <w:sz w:val="18"/>
                <w:szCs w:val="18"/>
                <w:lang w:eastAsia="zh-CN"/>
              </w:rPr>
              <w:t>办公场所租赁费、</w:t>
            </w:r>
            <w:r>
              <w:rPr>
                <w:rFonts w:hint="eastAsia" w:ascii="宋体" w:hAnsi="宋体" w:cs="宋体"/>
                <w:color w:val="000000"/>
                <w:kern w:val="0"/>
                <w:sz w:val="18"/>
                <w:szCs w:val="18"/>
              </w:rPr>
              <w:t>物业管理费、维修（护）费和设备购置费</w:t>
            </w:r>
            <w:r>
              <w:rPr>
                <w:rFonts w:hint="eastAsia" w:ascii="宋体" w:hAnsi="宋体" w:cs="宋体"/>
                <w:color w:val="000000"/>
                <w:kern w:val="0"/>
                <w:sz w:val="18"/>
                <w:szCs w:val="18"/>
                <w:lang w:eastAsia="zh-CN"/>
              </w:rPr>
              <w:t>等。</w:t>
            </w:r>
          </w:p>
        </w:tc>
      </w:tr>
      <w:tr>
        <w:tblPrEx>
          <w:tblLayout w:type="fixed"/>
          <w:tblCellMar>
            <w:top w:w="0" w:type="dxa"/>
            <w:left w:w="0" w:type="dxa"/>
            <w:bottom w:w="0" w:type="dxa"/>
            <w:right w:w="0" w:type="dxa"/>
          </w:tblCellMar>
        </w:tblPrEx>
        <w:trPr>
          <w:trHeight w:val="495" w:hRule="atLeast"/>
        </w:trPr>
        <w:tc>
          <w:tcPr>
            <w:tcW w:w="236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保健业务专项经费</w:t>
            </w:r>
          </w:p>
        </w:tc>
        <w:tc>
          <w:tcPr>
            <w:tcW w:w="8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351.00</w:t>
            </w:r>
          </w:p>
        </w:tc>
        <w:tc>
          <w:tcPr>
            <w:tcW w:w="93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351.00</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351.00</w:t>
            </w:r>
          </w:p>
        </w:tc>
        <w:tc>
          <w:tcPr>
            <w:tcW w:w="13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25"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cs="宋体"/>
                <w:sz w:val="18"/>
                <w:szCs w:val="18"/>
                <w:lang w:eastAsia="zh-CN"/>
              </w:rPr>
              <w:t>1.完成保健对象医疗保障任务；</w:t>
            </w:r>
            <w:r>
              <w:rPr>
                <w:rFonts w:hint="eastAsia" w:ascii="宋体" w:hAnsi="宋体" w:cs="宋体"/>
                <w:sz w:val="18"/>
                <w:szCs w:val="18"/>
                <w:lang w:val="en-US" w:eastAsia="zh-CN"/>
              </w:rPr>
              <w:t>2</w:t>
            </w:r>
            <w:r>
              <w:rPr>
                <w:rFonts w:hint="eastAsia" w:ascii="宋体" w:hAnsi="宋体" w:cs="宋体"/>
                <w:sz w:val="18"/>
                <w:szCs w:val="18"/>
                <w:lang w:eastAsia="zh-CN"/>
              </w:rPr>
              <w:t>.完成全国及全省“两会”等重大会议（活动）医疗保障任务；</w:t>
            </w:r>
            <w:r>
              <w:rPr>
                <w:rFonts w:hint="eastAsia" w:ascii="宋体" w:hAnsi="宋体" w:cs="宋体"/>
                <w:sz w:val="18"/>
                <w:szCs w:val="18"/>
                <w:lang w:val="en-US" w:eastAsia="zh-CN"/>
              </w:rPr>
              <w:t>3</w:t>
            </w:r>
            <w:r>
              <w:rPr>
                <w:rFonts w:hint="eastAsia" w:ascii="宋体" w:hAnsi="宋体" w:cs="宋体"/>
                <w:sz w:val="18"/>
                <w:szCs w:val="18"/>
                <w:lang w:eastAsia="zh-CN"/>
              </w:rPr>
              <w:t>.抓好保健基地医院、保健专家队伍、保健联系医生队伍建设与管理。</w:t>
            </w:r>
          </w:p>
        </w:tc>
      </w:tr>
      <w:tr>
        <w:tblPrEx>
          <w:tblLayout w:type="fixed"/>
          <w:tblCellMar>
            <w:top w:w="0" w:type="dxa"/>
            <w:left w:w="0" w:type="dxa"/>
            <w:bottom w:w="0" w:type="dxa"/>
            <w:right w:w="0" w:type="dxa"/>
          </w:tblCellMar>
        </w:tblPrEx>
        <w:trPr>
          <w:trHeight w:val="2085" w:hRule="atLeast"/>
        </w:trPr>
        <w:tc>
          <w:tcPr>
            <w:tcW w:w="236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基地医院干部保健专项经费</w:t>
            </w:r>
          </w:p>
        </w:tc>
        <w:tc>
          <w:tcPr>
            <w:tcW w:w="84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93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138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138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25"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5"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基地医院保健对象就诊绿色通道及专区建设与维护，绿色通道及专区服务以及医护人员保健出差综合性人力资源补贴；2.小型保健设备的更新与维护，保健病床管理、空床率等隐形损耗；干部保健信息化建设与维护等。</w:t>
            </w:r>
          </w:p>
        </w:tc>
      </w:tr>
    </w:tbl>
    <w:p>
      <w:pPr>
        <w:jc w:val="left"/>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注：</w:t>
      </w:r>
      <w:r>
        <w:rPr>
          <w:rFonts w:hint="eastAsia" w:ascii="微软雅黑" w:hAnsi="微软雅黑" w:eastAsia="微软雅黑" w:cs="微软雅黑"/>
          <w:i w:val="0"/>
          <w:color w:val="000000"/>
          <w:sz w:val="18"/>
          <w:szCs w:val="18"/>
          <w:u w:val="none"/>
          <w:lang w:val="en-US" w:eastAsia="zh-CN"/>
        </w:rPr>
        <w:t xml:space="preserve">广东省卫生健康委员会保健局(省委保健委员会办公室) </w:t>
      </w:r>
      <w:r>
        <w:rPr>
          <w:rFonts w:hint="eastAsia" w:ascii="微软雅黑" w:hAnsi="微软雅黑" w:eastAsia="微软雅黑" w:cs="微软雅黑"/>
          <w:i w:val="0"/>
          <w:color w:val="000000"/>
          <w:sz w:val="18"/>
          <w:szCs w:val="18"/>
          <w:u w:val="none"/>
          <w:lang w:eastAsia="zh-CN"/>
        </w:rPr>
        <w:t>我委无政府性基金预算、财政专户拨款等安排的项目支出。</w:t>
      </w:r>
    </w:p>
    <w:bookmarkEnd w:id="12"/>
    <w:p>
      <w:pPr>
        <w:tabs>
          <w:tab w:val="center" w:pos="6979"/>
        </w:tabs>
        <w:ind w:firstLine="180" w:firstLineChars="100"/>
        <w:jc w:val="left"/>
        <w:rPr>
          <w:rFonts w:ascii="宋体" w:hAnsi="宋体" w:cs="宋体"/>
          <w:color w:val="auto"/>
          <w:kern w:val="0"/>
          <w:sz w:val="18"/>
          <w:szCs w:val="18"/>
        </w:rPr>
      </w:pPr>
    </w:p>
    <w:p>
      <w:pPr>
        <w:tabs>
          <w:tab w:val="center" w:pos="6979"/>
        </w:tabs>
        <w:ind w:firstLine="180" w:firstLineChars="100"/>
        <w:jc w:val="left"/>
        <w:rPr>
          <w:rFonts w:ascii="宋体" w:hAnsi="宋体" w:cs="宋体"/>
          <w:color w:val="auto"/>
          <w:kern w:val="0"/>
          <w:sz w:val="18"/>
          <w:szCs w:val="1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tabs>
          <w:tab w:val="center" w:pos="6979"/>
        </w:tabs>
        <w:ind w:firstLine="440" w:firstLineChars="100"/>
        <w:jc w:val="center"/>
        <w:rPr>
          <w:rFonts w:ascii="黑体" w:hAnsi="黑体" w:eastAsia="黑体" w:cs="方正小标宋简体"/>
          <w:color w:val="auto"/>
          <w:sz w:val="44"/>
          <w:szCs w:val="44"/>
        </w:rPr>
      </w:pPr>
      <w:r>
        <w:rPr>
          <w:rFonts w:hint="eastAsia" w:ascii="黑体" w:hAnsi="黑体" w:eastAsia="黑体" w:cs="方正小标宋简体"/>
          <w:color w:val="auto"/>
          <w:sz w:val="44"/>
          <w:szCs w:val="44"/>
        </w:rPr>
        <w:t>第三部分</w:t>
      </w:r>
      <w:bookmarkStart w:id="13" w:name="PO_part3Year1"/>
      <w:r>
        <w:rPr>
          <w:rFonts w:ascii="黑体" w:hAnsi="黑体" w:eastAsia="黑体" w:cs="方正小标宋简体"/>
          <w:color w:val="auto"/>
          <w:sz w:val="44"/>
          <w:szCs w:val="44"/>
        </w:rPr>
        <w:t>20</w:t>
      </w:r>
      <w:bookmarkEnd w:id="13"/>
      <w:r>
        <w:rPr>
          <w:rFonts w:hint="eastAsia" w:ascii="黑体" w:hAnsi="黑体" w:eastAsia="黑体" w:cs="方正小标宋简体"/>
          <w:color w:val="auto"/>
          <w:sz w:val="44"/>
          <w:szCs w:val="44"/>
          <w:lang w:val="en-US" w:eastAsia="zh-CN"/>
        </w:rPr>
        <w:t>20</w:t>
      </w:r>
      <w:r>
        <w:rPr>
          <w:rFonts w:hint="eastAsia" w:ascii="黑体" w:hAnsi="黑体" w:eastAsia="黑体" w:cs="方正小标宋简体"/>
          <w:color w:val="auto"/>
          <w:sz w:val="44"/>
          <w:szCs w:val="44"/>
        </w:rPr>
        <w:t>年部门预算情况说明</w:t>
      </w:r>
    </w:p>
    <w:p>
      <w:pPr>
        <w:numPr>
          <w:ilvl w:val="0"/>
          <w:numId w:val="3"/>
        </w:num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部门预算收支增减变化情况</w:t>
      </w:r>
    </w:p>
    <w:p>
      <w:pPr>
        <w:rPr>
          <w:rFonts w:ascii="仿宋_GB2312" w:hAnsi="仿宋_GB2312" w:eastAsia="仿宋_GB2312" w:cs="仿宋_GB2312"/>
          <w:color w:val="0000FF"/>
          <w:sz w:val="30"/>
          <w:szCs w:val="30"/>
        </w:rPr>
      </w:pPr>
      <w:bookmarkStart w:id="14" w:name="PO_part3A1Year1"/>
      <w:r>
        <w:rPr>
          <w:rFonts w:hint="eastAsia" w:ascii="仿宋_GB2312" w:hAnsi="仿宋_GB2312" w:eastAsia="仿宋_GB2312" w:cs="仿宋_GB2312"/>
          <w:color w:val="auto"/>
          <w:sz w:val="30"/>
          <w:szCs w:val="30"/>
        </w:rPr>
        <w:t xml:space="preserve">    </w:t>
      </w:r>
      <w:r>
        <w:rPr>
          <w:rFonts w:ascii="仿宋_GB2312" w:hAnsi="仿宋_GB2312" w:eastAsia="仿宋_GB2312" w:cs="仿宋_GB2312"/>
          <w:color w:val="auto"/>
          <w:sz w:val="30"/>
          <w:szCs w:val="30"/>
        </w:rPr>
        <w:t>20</w:t>
      </w:r>
      <w:bookmarkEnd w:id="14"/>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年本部门收入预算</w:t>
      </w:r>
      <w:r>
        <w:rPr>
          <w:rFonts w:hint="eastAsia" w:ascii="仿宋_GB2312" w:hAnsi="仿宋_GB2312" w:eastAsia="仿宋_GB2312" w:cs="仿宋_GB2312"/>
          <w:color w:val="auto"/>
          <w:sz w:val="30"/>
          <w:szCs w:val="30"/>
          <w:lang w:val="en-US" w:eastAsia="zh-CN"/>
        </w:rPr>
        <w:t>2500.00</w:t>
      </w:r>
      <w:r>
        <w:rPr>
          <w:rFonts w:hint="eastAsia" w:ascii="仿宋_GB2312" w:hAnsi="仿宋_GB2312" w:eastAsia="仿宋_GB2312" w:cs="仿宋_GB2312"/>
          <w:color w:val="auto"/>
          <w:sz w:val="30"/>
          <w:szCs w:val="30"/>
        </w:rPr>
        <w:t>万元，比上年</w:t>
      </w:r>
      <w:r>
        <w:rPr>
          <w:rFonts w:hint="eastAsia" w:ascii="仿宋_GB2312" w:hAnsi="仿宋_GB2312" w:eastAsia="仿宋_GB2312" w:cs="仿宋_GB2312"/>
          <w:color w:val="auto"/>
          <w:sz w:val="30"/>
          <w:szCs w:val="30"/>
          <w:lang w:eastAsia="zh-CN"/>
        </w:rPr>
        <w:t>增加</w:t>
      </w:r>
      <w:r>
        <w:rPr>
          <w:rFonts w:hint="eastAsia" w:ascii="仿宋_GB2312" w:hAnsi="仿宋_GB2312" w:eastAsia="仿宋_GB2312" w:cs="仿宋_GB2312"/>
          <w:color w:val="auto"/>
          <w:sz w:val="30"/>
          <w:szCs w:val="30"/>
          <w:lang w:val="en-US" w:eastAsia="zh-CN"/>
        </w:rPr>
        <w:t>1957.93</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增长</w:t>
      </w:r>
      <w:r>
        <w:rPr>
          <w:rFonts w:hint="eastAsia" w:ascii="仿宋_GB2312" w:hAnsi="仿宋_GB2312" w:eastAsia="仿宋_GB2312" w:cs="仿宋_GB2312"/>
          <w:color w:val="auto"/>
          <w:sz w:val="30"/>
          <w:szCs w:val="30"/>
          <w:lang w:val="en-US" w:eastAsia="zh-CN"/>
        </w:rPr>
        <w:t>361.20</w:t>
      </w:r>
      <w:r>
        <w:rPr>
          <w:rFonts w:hint="eastAsia" w:ascii="仿宋_GB2312" w:hAnsi="仿宋_GB2312" w:eastAsia="仿宋_GB2312" w:cs="仿宋_GB2312"/>
          <w:color w:val="auto"/>
          <w:sz w:val="30"/>
          <w:szCs w:val="30"/>
        </w:rPr>
        <w:t>%，主要原因是</w:t>
      </w:r>
      <w:r>
        <w:rPr>
          <w:rFonts w:hint="eastAsia" w:ascii="仿宋_GB2312" w:hAnsi="仿宋_GB2312" w:eastAsia="仿宋_GB2312" w:cs="仿宋_GB2312"/>
          <w:color w:val="auto"/>
          <w:sz w:val="30"/>
          <w:szCs w:val="30"/>
          <w:lang w:eastAsia="zh-CN"/>
        </w:rPr>
        <w:t>本年新增</w:t>
      </w:r>
      <w:r>
        <w:rPr>
          <w:rFonts w:hint="eastAsia" w:ascii="仿宋_GB2312" w:hAnsi="仿宋_GB2312" w:eastAsia="仿宋_GB2312" w:cs="仿宋_GB2312"/>
          <w:color w:val="auto"/>
          <w:sz w:val="30"/>
          <w:szCs w:val="30"/>
        </w:rPr>
        <w:t>基地医院干部保健专项经费</w:t>
      </w:r>
      <w:r>
        <w:rPr>
          <w:rFonts w:hint="eastAsia" w:ascii="仿宋_GB2312" w:hAnsi="仿宋_GB2312" w:eastAsia="仿宋_GB2312" w:cs="仿宋_GB2312"/>
          <w:color w:val="auto"/>
          <w:sz w:val="30"/>
          <w:szCs w:val="30"/>
          <w:lang w:val="en-US" w:eastAsia="zh-CN"/>
        </w:rPr>
        <w:t>2000万元</w:t>
      </w:r>
      <w:r>
        <w:rPr>
          <w:rFonts w:hint="eastAsia" w:ascii="仿宋_GB2312" w:hAnsi="仿宋_GB2312" w:eastAsia="仿宋_GB2312" w:cs="仿宋_GB2312"/>
          <w:color w:val="auto"/>
          <w:sz w:val="30"/>
          <w:szCs w:val="30"/>
        </w:rPr>
        <w:t>；支出预算</w:t>
      </w:r>
      <w:r>
        <w:rPr>
          <w:rFonts w:hint="eastAsia" w:ascii="仿宋_GB2312" w:hAnsi="仿宋_GB2312" w:eastAsia="仿宋_GB2312" w:cs="仿宋_GB2312"/>
          <w:color w:val="auto"/>
          <w:sz w:val="30"/>
          <w:szCs w:val="30"/>
          <w:lang w:val="en-US" w:eastAsia="zh-CN"/>
        </w:rPr>
        <w:t>2500.00</w:t>
      </w:r>
      <w:r>
        <w:rPr>
          <w:rFonts w:hint="eastAsia" w:ascii="仿宋_GB2312" w:hAnsi="仿宋_GB2312" w:eastAsia="仿宋_GB2312" w:cs="仿宋_GB2312"/>
          <w:color w:val="auto"/>
          <w:sz w:val="30"/>
          <w:szCs w:val="30"/>
        </w:rPr>
        <w:t>万元，比上年</w:t>
      </w:r>
      <w:r>
        <w:rPr>
          <w:rFonts w:hint="eastAsia" w:ascii="仿宋_GB2312" w:hAnsi="仿宋_GB2312" w:eastAsia="仿宋_GB2312" w:cs="仿宋_GB2312"/>
          <w:color w:val="auto"/>
          <w:sz w:val="30"/>
          <w:szCs w:val="30"/>
          <w:lang w:eastAsia="zh-CN"/>
        </w:rPr>
        <w:t>增加</w:t>
      </w:r>
      <w:r>
        <w:rPr>
          <w:rFonts w:hint="eastAsia" w:ascii="仿宋_GB2312" w:hAnsi="仿宋_GB2312" w:eastAsia="仿宋_GB2312" w:cs="仿宋_GB2312"/>
          <w:color w:val="auto"/>
          <w:sz w:val="30"/>
          <w:szCs w:val="30"/>
          <w:lang w:val="en-US" w:eastAsia="zh-CN"/>
        </w:rPr>
        <w:t>1957.93</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增长</w:t>
      </w:r>
      <w:r>
        <w:rPr>
          <w:rFonts w:hint="eastAsia" w:ascii="仿宋_GB2312" w:hAnsi="仿宋_GB2312" w:eastAsia="仿宋_GB2312" w:cs="仿宋_GB2312"/>
          <w:color w:val="auto"/>
          <w:sz w:val="30"/>
          <w:szCs w:val="30"/>
          <w:lang w:val="en-US" w:eastAsia="zh-CN"/>
        </w:rPr>
        <w:t>361.20</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rPr>
        <w:t>主要原因是</w:t>
      </w:r>
      <w:r>
        <w:rPr>
          <w:rFonts w:hint="eastAsia" w:ascii="仿宋_GB2312" w:hAnsi="仿宋_GB2312" w:eastAsia="仿宋_GB2312" w:cs="仿宋_GB2312"/>
          <w:color w:val="auto"/>
          <w:sz w:val="30"/>
          <w:szCs w:val="30"/>
          <w:lang w:eastAsia="zh-CN"/>
        </w:rPr>
        <w:t>本年新增</w:t>
      </w:r>
      <w:r>
        <w:rPr>
          <w:rFonts w:hint="eastAsia" w:ascii="仿宋_GB2312" w:hAnsi="仿宋_GB2312" w:eastAsia="仿宋_GB2312" w:cs="仿宋_GB2312"/>
          <w:color w:val="auto"/>
          <w:sz w:val="30"/>
          <w:szCs w:val="30"/>
        </w:rPr>
        <w:t>基地医院干部保健专项经费</w:t>
      </w:r>
      <w:r>
        <w:rPr>
          <w:rFonts w:hint="eastAsia" w:ascii="仿宋_GB2312" w:hAnsi="仿宋_GB2312" w:eastAsia="仿宋_GB2312" w:cs="仿宋_GB2312"/>
          <w:color w:val="auto"/>
          <w:sz w:val="30"/>
          <w:szCs w:val="30"/>
          <w:lang w:val="en-US" w:eastAsia="zh-CN"/>
        </w:rPr>
        <w:t>2000万元</w:t>
      </w:r>
      <w:r>
        <w:rPr>
          <w:rFonts w:hint="eastAsia" w:ascii="仿宋_GB2312" w:hAnsi="仿宋_GB2312" w:eastAsia="仿宋_GB2312" w:cs="仿宋_GB2312"/>
          <w:sz w:val="32"/>
          <w:szCs w:val="32"/>
        </w:rPr>
        <w:t>。</w:t>
      </w:r>
      <w:bookmarkStart w:id="30" w:name="_GoBack"/>
      <w:bookmarkEnd w:id="30"/>
    </w:p>
    <w:p>
      <w:pPr>
        <w:numPr>
          <w:ilvl w:val="0"/>
          <w:numId w:val="3"/>
        </w:num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“三公”经费安排情况</w:t>
      </w:r>
    </w:p>
    <w:p>
      <w:pPr>
        <w:ind w:firstLine="600"/>
        <w:rPr>
          <w:rFonts w:ascii="仿宋_GB2312" w:hAnsi="仿宋_GB2312" w:eastAsia="仿宋_GB2312" w:cs="仿宋_GB2312"/>
          <w:color w:val="auto"/>
          <w:sz w:val="30"/>
          <w:szCs w:val="30"/>
        </w:rPr>
      </w:pPr>
      <w:bookmarkStart w:id="15" w:name="PO_part3A2Year1"/>
      <w:r>
        <w:rPr>
          <w:rFonts w:ascii="仿宋_GB2312" w:hAnsi="仿宋_GB2312" w:eastAsia="仿宋_GB2312" w:cs="仿宋_GB2312"/>
          <w:color w:val="auto"/>
          <w:sz w:val="30"/>
          <w:szCs w:val="30"/>
        </w:rPr>
        <w:t>20</w:t>
      </w:r>
      <w:bookmarkEnd w:id="15"/>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年本部门财政拨款安排“三公”经费</w:t>
      </w:r>
      <w:r>
        <w:rPr>
          <w:rFonts w:hint="eastAsia" w:ascii="仿宋_GB2312" w:hAnsi="仿宋_GB2312" w:eastAsia="仿宋_GB2312" w:cs="仿宋_GB2312"/>
          <w:color w:val="auto"/>
          <w:sz w:val="30"/>
          <w:szCs w:val="30"/>
          <w:lang w:val="en-US" w:eastAsia="zh-CN"/>
        </w:rPr>
        <w:t>17.00</w:t>
      </w:r>
      <w:r>
        <w:rPr>
          <w:rFonts w:hint="eastAsia" w:ascii="仿宋_GB2312" w:hAnsi="仿宋_GB2312" w:eastAsia="仿宋_GB2312" w:cs="仿宋_GB2312"/>
          <w:color w:val="auto"/>
          <w:sz w:val="30"/>
          <w:szCs w:val="30"/>
        </w:rPr>
        <w:t>万元，比上年</w:t>
      </w:r>
      <w:bookmarkStart w:id="16" w:name="PO_part3A2IncAmount1"/>
      <w:bookmarkEnd w:id="16"/>
      <w:r>
        <w:rPr>
          <w:rFonts w:hint="eastAsia" w:ascii="仿宋_GB2312" w:hAnsi="仿宋_GB2312" w:eastAsia="仿宋_GB2312" w:cs="仿宋_GB2312"/>
          <w:color w:val="auto"/>
          <w:sz w:val="30"/>
          <w:szCs w:val="30"/>
          <w:lang w:eastAsia="zh-CN"/>
        </w:rPr>
        <w:t>减少</w:t>
      </w:r>
      <w:r>
        <w:rPr>
          <w:rFonts w:hint="eastAsia" w:ascii="仿宋_GB2312" w:hAnsi="仿宋_GB2312" w:eastAsia="仿宋_GB2312" w:cs="仿宋_GB2312"/>
          <w:color w:val="auto"/>
          <w:sz w:val="30"/>
          <w:szCs w:val="30"/>
          <w:lang w:val="en-US" w:eastAsia="zh-CN"/>
        </w:rPr>
        <w:t>0.21</w:t>
      </w:r>
      <w:r>
        <w:rPr>
          <w:rFonts w:hint="eastAsia" w:ascii="仿宋_GB2312" w:hAnsi="仿宋_GB2312" w:eastAsia="仿宋_GB2312" w:cs="仿宋_GB2312"/>
          <w:color w:val="auto"/>
          <w:sz w:val="30"/>
          <w:szCs w:val="30"/>
        </w:rPr>
        <w:t>万元，主要</w:t>
      </w:r>
      <w:r>
        <w:rPr>
          <w:rFonts w:hint="eastAsia" w:ascii="仿宋_GB2312" w:hAnsi="仿宋_GB2312" w:eastAsia="仿宋_GB2312" w:cs="仿宋_GB2312"/>
          <w:sz w:val="32"/>
          <w:szCs w:val="32"/>
        </w:rPr>
        <w:t>原因是根据厉行节约的原则相应缩减</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方面开支。</w:t>
      </w:r>
      <w:r>
        <w:rPr>
          <w:rFonts w:hint="eastAsia" w:ascii="Times New Roman" w:hAnsi="Times New Roman" w:eastAsia="仿宋_GB2312"/>
          <w:color w:val="000000"/>
          <w:sz w:val="32"/>
          <w:shd w:val="clear" w:color="auto" w:fill="FFFFFF"/>
        </w:rPr>
        <w:t xml:space="preserve"> </w:t>
      </w:r>
      <w:r>
        <w:rPr>
          <w:rFonts w:hint="eastAsia" w:ascii="仿宋_GB2312" w:hAnsi="仿宋_GB2312" w:eastAsia="仿宋_GB2312" w:cs="仿宋_GB2312"/>
          <w:color w:val="auto"/>
          <w:sz w:val="30"/>
          <w:szCs w:val="30"/>
        </w:rPr>
        <w:t>其中：因公出国（境）费0</w:t>
      </w:r>
      <w:r>
        <w:rPr>
          <w:rFonts w:hint="eastAsia" w:ascii="仿宋_GB2312" w:hAnsi="仿宋_GB2312" w:eastAsia="仿宋_GB2312" w:cs="仿宋_GB2312"/>
          <w:color w:val="auto"/>
          <w:sz w:val="30"/>
          <w:szCs w:val="30"/>
          <w:lang w:val="en-US" w:eastAsia="zh-CN"/>
        </w:rPr>
        <w:t>.00</w:t>
      </w:r>
      <w:r>
        <w:rPr>
          <w:rFonts w:hint="eastAsia" w:ascii="仿宋_GB2312" w:hAnsi="仿宋_GB2312" w:eastAsia="仿宋_GB2312" w:cs="仿宋_GB2312"/>
          <w:color w:val="auto"/>
          <w:sz w:val="30"/>
          <w:szCs w:val="30"/>
        </w:rPr>
        <w:t>万元，</w:t>
      </w:r>
      <w:bookmarkStart w:id="17" w:name="PO_part3A2IncReason2"/>
      <w:r>
        <w:rPr>
          <w:rFonts w:hint="eastAsia" w:ascii="仿宋_GB2312" w:hAnsi="仿宋_GB2312" w:eastAsia="仿宋_GB2312" w:cs="仿宋_GB2312"/>
          <w:color w:val="auto"/>
          <w:sz w:val="30"/>
          <w:szCs w:val="30"/>
        </w:rPr>
        <w:t>与上年持平，无增减变化</w:t>
      </w:r>
      <w:bookmarkEnd w:id="17"/>
      <w:r>
        <w:rPr>
          <w:rFonts w:hint="eastAsia" w:ascii="仿宋_GB2312" w:hAnsi="仿宋_GB2312" w:eastAsia="仿宋_GB2312" w:cs="仿宋_GB2312"/>
          <w:color w:val="auto"/>
          <w:sz w:val="30"/>
          <w:szCs w:val="30"/>
        </w:rPr>
        <w:t>；公务用车购置及运行费</w:t>
      </w:r>
      <w:bookmarkStart w:id="18" w:name="PO_part3A2Amount3"/>
      <w:bookmarkEnd w:id="18"/>
      <w:r>
        <w:rPr>
          <w:rFonts w:hint="eastAsia" w:ascii="仿宋_GB2312" w:hAnsi="仿宋_GB2312" w:eastAsia="仿宋_GB2312" w:cs="仿宋_GB2312"/>
          <w:color w:val="auto"/>
          <w:sz w:val="30"/>
          <w:szCs w:val="30"/>
          <w:lang w:val="en-US" w:eastAsia="zh-CN"/>
        </w:rPr>
        <w:t>15.00</w:t>
      </w:r>
      <w:r>
        <w:rPr>
          <w:rFonts w:hint="eastAsia" w:ascii="仿宋_GB2312" w:hAnsi="仿宋_GB2312" w:eastAsia="仿宋_GB2312" w:cs="仿宋_GB2312"/>
          <w:color w:val="auto"/>
          <w:sz w:val="30"/>
          <w:szCs w:val="30"/>
        </w:rPr>
        <w:t>万元（公务用车购置费</w:t>
      </w:r>
      <w:bookmarkStart w:id="19" w:name="PO_part3A2Amount4"/>
      <w:r>
        <w:rPr>
          <w:rFonts w:ascii="仿宋_GB2312" w:hAnsi="仿宋_GB2312" w:eastAsia="仿宋_GB2312" w:cs="仿宋_GB2312"/>
          <w:color w:val="auto"/>
          <w:sz w:val="30"/>
          <w:szCs w:val="30"/>
        </w:rPr>
        <w:t>0</w:t>
      </w:r>
      <w:bookmarkEnd w:id="19"/>
      <w:r>
        <w:rPr>
          <w:rFonts w:hint="eastAsia" w:ascii="仿宋_GB2312" w:hAnsi="仿宋_GB2312" w:eastAsia="仿宋_GB2312" w:cs="仿宋_GB2312"/>
          <w:color w:val="auto"/>
          <w:sz w:val="30"/>
          <w:szCs w:val="30"/>
          <w:lang w:val="en-US" w:eastAsia="zh-CN"/>
        </w:rPr>
        <w:t>.00</w:t>
      </w:r>
      <w:r>
        <w:rPr>
          <w:rFonts w:hint="eastAsia" w:ascii="仿宋_GB2312" w:hAnsi="仿宋_GB2312" w:eastAsia="仿宋_GB2312" w:cs="仿宋_GB2312"/>
          <w:color w:val="auto"/>
          <w:sz w:val="30"/>
          <w:szCs w:val="30"/>
        </w:rPr>
        <w:t>万元，公务用车运行维护费</w:t>
      </w:r>
      <w:r>
        <w:rPr>
          <w:rFonts w:hint="eastAsia" w:ascii="仿宋_GB2312" w:hAnsi="仿宋_GB2312" w:eastAsia="仿宋_GB2312" w:cs="仿宋_GB2312"/>
          <w:color w:val="auto"/>
          <w:sz w:val="30"/>
          <w:szCs w:val="30"/>
          <w:lang w:val="en-US" w:eastAsia="zh-CN"/>
        </w:rPr>
        <w:t>15.00</w:t>
      </w:r>
      <w:r>
        <w:rPr>
          <w:rFonts w:hint="eastAsia" w:ascii="仿宋_GB2312" w:hAnsi="仿宋_GB2312" w:eastAsia="仿宋_GB2312" w:cs="仿宋_GB2312"/>
          <w:color w:val="auto"/>
          <w:sz w:val="30"/>
          <w:szCs w:val="30"/>
        </w:rPr>
        <w:t>万元），比上年</w:t>
      </w:r>
      <w:r>
        <w:rPr>
          <w:rFonts w:hint="eastAsia" w:ascii="仿宋_GB2312" w:hAnsi="仿宋_GB2312" w:eastAsia="仿宋_GB2312" w:cs="仿宋_GB2312"/>
          <w:color w:val="auto"/>
          <w:sz w:val="30"/>
          <w:szCs w:val="30"/>
          <w:lang w:eastAsia="zh-CN"/>
        </w:rPr>
        <w:t>减少</w:t>
      </w:r>
      <w:r>
        <w:rPr>
          <w:rFonts w:hint="eastAsia" w:ascii="仿宋_GB2312" w:hAnsi="仿宋_GB2312" w:eastAsia="仿宋_GB2312" w:cs="仿宋_GB2312"/>
          <w:color w:val="auto"/>
          <w:sz w:val="30"/>
          <w:szCs w:val="30"/>
          <w:lang w:val="en-US" w:eastAsia="zh-CN"/>
        </w:rPr>
        <w:t>0.29</w:t>
      </w:r>
      <w:r>
        <w:rPr>
          <w:rFonts w:hint="eastAsia" w:ascii="仿宋_GB2312" w:hAnsi="仿宋_GB2312" w:eastAsia="仿宋_GB2312" w:cs="仿宋_GB2312"/>
          <w:color w:val="auto"/>
          <w:sz w:val="30"/>
          <w:szCs w:val="30"/>
        </w:rPr>
        <w:t>万元，主要原因是</w:t>
      </w:r>
      <w:bookmarkStart w:id="20" w:name="PO_part3A2IncReason3"/>
      <w:r>
        <w:rPr>
          <w:rFonts w:hint="eastAsia" w:ascii="仿宋_GB2312" w:hAnsi="仿宋_GB2312" w:eastAsia="仿宋_GB2312" w:cs="仿宋_GB2312"/>
          <w:sz w:val="32"/>
          <w:szCs w:val="32"/>
        </w:rPr>
        <w:t>根据厉行节约的原则相应缩减</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方面开支</w:t>
      </w:r>
      <w:bookmarkEnd w:id="20"/>
      <w:r>
        <w:rPr>
          <w:rFonts w:hint="eastAsia" w:ascii="仿宋_GB2312" w:hAnsi="仿宋_GB2312" w:eastAsia="仿宋_GB2312" w:cs="仿宋_GB2312"/>
          <w:color w:val="auto"/>
          <w:sz w:val="30"/>
          <w:szCs w:val="30"/>
        </w:rPr>
        <w:t>；公务接待费</w:t>
      </w:r>
      <w:r>
        <w:rPr>
          <w:rFonts w:hint="eastAsia" w:ascii="仿宋_GB2312" w:hAnsi="仿宋_GB2312" w:eastAsia="仿宋_GB2312" w:cs="仿宋_GB2312"/>
          <w:color w:val="auto"/>
          <w:sz w:val="30"/>
          <w:szCs w:val="30"/>
          <w:lang w:val="en-US" w:eastAsia="zh-CN"/>
        </w:rPr>
        <w:t>2.00</w:t>
      </w:r>
      <w:r>
        <w:rPr>
          <w:rFonts w:hint="eastAsia" w:ascii="仿宋_GB2312" w:hAnsi="仿宋_GB2312" w:eastAsia="仿宋_GB2312" w:cs="仿宋_GB2312"/>
          <w:color w:val="auto"/>
          <w:sz w:val="30"/>
          <w:szCs w:val="30"/>
        </w:rPr>
        <w:t>万元，比上年</w:t>
      </w:r>
      <w:r>
        <w:rPr>
          <w:rFonts w:hint="eastAsia" w:ascii="仿宋_GB2312" w:hAnsi="仿宋_GB2312" w:eastAsia="仿宋_GB2312" w:cs="仿宋_GB2312"/>
          <w:color w:val="auto"/>
          <w:sz w:val="30"/>
          <w:szCs w:val="30"/>
          <w:lang w:eastAsia="zh-CN"/>
        </w:rPr>
        <w:t>减少</w:t>
      </w:r>
      <w:r>
        <w:rPr>
          <w:rFonts w:hint="eastAsia" w:ascii="仿宋_GB2312" w:hAnsi="仿宋_GB2312" w:eastAsia="仿宋_GB2312" w:cs="仿宋_GB2312"/>
          <w:color w:val="auto"/>
          <w:sz w:val="30"/>
          <w:szCs w:val="30"/>
          <w:lang w:val="en-US" w:eastAsia="zh-CN"/>
        </w:rPr>
        <w:t>0.09</w:t>
      </w:r>
      <w:r>
        <w:rPr>
          <w:rFonts w:hint="eastAsia" w:ascii="仿宋_GB2312" w:hAnsi="仿宋_GB2312" w:eastAsia="仿宋_GB2312" w:cs="仿宋_GB2312"/>
          <w:color w:val="auto"/>
          <w:sz w:val="30"/>
          <w:szCs w:val="30"/>
        </w:rPr>
        <w:t>万元，主要原因是</w:t>
      </w:r>
      <w:r>
        <w:rPr>
          <w:rFonts w:hint="eastAsia" w:ascii="仿宋_GB2312" w:hAnsi="仿宋_GB2312" w:eastAsia="仿宋_GB2312" w:cs="仿宋_GB2312"/>
          <w:sz w:val="32"/>
          <w:szCs w:val="32"/>
        </w:rPr>
        <w:t>根据厉行节约的原则相应缩减</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方面开支</w:t>
      </w:r>
      <w:r>
        <w:rPr>
          <w:rFonts w:hint="eastAsia" w:ascii="仿宋_GB2312" w:hAnsi="仿宋_GB2312" w:eastAsia="仿宋_GB2312" w:cs="仿宋_GB2312"/>
          <w:color w:val="auto"/>
          <w:sz w:val="30"/>
          <w:szCs w:val="30"/>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21" w:name="PO_part3A3Year1"/>
      <w:r>
        <w:rPr>
          <w:rFonts w:hint="eastAsia" w:ascii="仿宋_GB2312" w:hAnsi="仿宋_GB2312" w:eastAsia="仿宋_GB2312" w:cs="仿宋_GB2312"/>
          <w:sz w:val="30"/>
          <w:szCs w:val="30"/>
        </w:rPr>
        <w:t>202</w:t>
      </w:r>
      <w:bookmarkEnd w:id="21"/>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年，本部门机关运行经费安排</w:t>
      </w:r>
      <w:bookmarkStart w:id="22" w:name="PO_part3A3Amount1"/>
      <w:r>
        <w:rPr>
          <w:rFonts w:ascii="仿宋_GB2312" w:hAnsi="仿宋_GB2312" w:eastAsia="仿宋_GB2312" w:cs="仿宋_GB2312"/>
          <w:sz w:val="30"/>
          <w:szCs w:val="30"/>
        </w:rPr>
        <w:t>37</w:t>
      </w:r>
      <w:bookmarkEnd w:id="22"/>
      <w:r>
        <w:rPr>
          <w:rFonts w:hint="eastAsia" w:ascii="仿宋_GB2312" w:hAnsi="仿宋_GB2312" w:eastAsia="仿宋_GB2312" w:cs="仿宋_GB2312"/>
          <w:sz w:val="30"/>
          <w:szCs w:val="30"/>
          <w:lang w:val="en-US" w:eastAsia="zh-CN"/>
        </w:rPr>
        <w:t>0.50</w:t>
      </w:r>
      <w:r>
        <w:rPr>
          <w:rFonts w:hint="eastAsia" w:ascii="仿宋_GB2312" w:hAnsi="仿宋_GB2312" w:eastAsia="仿宋_GB2312" w:cs="仿宋_GB2312"/>
          <w:sz w:val="30"/>
          <w:szCs w:val="30"/>
        </w:rPr>
        <w:t>万元，比上年</w:t>
      </w:r>
      <w:bookmarkStart w:id="23" w:name="PO_part3A3IncAmount1"/>
      <w:r>
        <w:rPr>
          <w:rFonts w:hint="eastAsia" w:ascii="仿宋_GB2312" w:hAnsi="仿宋_GB2312" w:eastAsia="仿宋_GB2312" w:cs="仿宋_GB2312"/>
          <w:sz w:val="30"/>
          <w:szCs w:val="30"/>
        </w:rPr>
        <w:t>增加</w:t>
      </w:r>
      <w:bookmarkEnd w:id="23"/>
      <w:r>
        <w:rPr>
          <w:rFonts w:hint="eastAsia" w:ascii="仿宋_GB2312" w:hAnsi="仿宋_GB2312" w:eastAsia="仿宋_GB2312" w:cs="仿宋_GB2312"/>
          <w:sz w:val="30"/>
          <w:szCs w:val="30"/>
          <w:lang w:val="en-US" w:eastAsia="zh-CN"/>
        </w:rPr>
        <w:t>186.10</w:t>
      </w:r>
      <w:r>
        <w:rPr>
          <w:rFonts w:hint="eastAsia" w:ascii="仿宋_GB2312" w:hAnsi="仿宋_GB2312" w:eastAsia="仿宋_GB2312" w:cs="仿宋_GB2312"/>
          <w:sz w:val="30"/>
          <w:szCs w:val="30"/>
        </w:rPr>
        <w:t>万元，</w:t>
      </w:r>
      <w:bookmarkStart w:id="24"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100.92</w:t>
      </w:r>
      <w:r>
        <w:rPr>
          <w:rFonts w:ascii="仿宋_GB2312" w:hAnsi="仿宋_GB2312" w:eastAsia="仿宋_GB2312" w:cs="仿宋_GB2312"/>
          <w:sz w:val="11"/>
          <w:szCs w:val="11"/>
        </w:rPr>
        <w:t xml:space="preserve"> </w:t>
      </w:r>
      <w:bookmarkEnd w:id="24"/>
      <w:r>
        <w:rPr>
          <w:rFonts w:hint="eastAsia" w:ascii="仿宋_GB2312" w:hAnsi="仿宋_GB2312" w:eastAsia="仿宋_GB2312" w:cs="仿宋_GB2312"/>
          <w:sz w:val="30"/>
          <w:szCs w:val="30"/>
        </w:rPr>
        <w:t>%，主要原因是</w:t>
      </w:r>
      <w:bookmarkStart w:id="25" w:name="PO_part3A3IncReason1"/>
      <w:r>
        <w:rPr>
          <w:rFonts w:hint="eastAsia" w:ascii="仿宋_GB2312" w:hAnsi="仿宋_GB2312" w:eastAsia="仿宋_GB2312" w:cs="仿宋_GB2312"/>
          <w:sz w:val="30"/>
          <w:szCs w:val="30"/>
          <w:lang w:eastAsia="zh-CN"/>
        </w:rPr>
        <w:t>新增办公场所租赁费。</w:t>
      </w:r>
      <w:r>
        <w:rPr>
          <w:rFonts w:hint="eastAsia" w:ascii="仿宋_GB2312" w:hAnsi="仿宋_GB2312" w:eastAsia="仿宋_GB2312" w:cs="仿宋_GB2312"/>
          <w:sz w:val="30"/>
          <w:szCs w:val="30"/>
        </w:rPr>
        <w:t xml:space="preserve"> </w:t>
      </w:r>
      <w:bookmarkEnd w:id="25"/>
    </w:p>
    <w:p>
      <w:pPr>
        <w:numPr>
          <w:ilvl w:val="0"/>
          <w:numId w:val="3"/>
        </w:num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政府采购情况</w:t>
      </w:r>
    </w:p>
    <w:p>
      <w:pPr>
        <w:rPr>
          <w:rFonts w:ascii="仿宋_GB2312" w:hAnsi="仿宋_GB2312" w:eastAsia="仿宋_GB2312" w:cs="仿宋_GB2312"/>
          <w:color w:val="auto"/>
          <w:sz w:val="30"/>
          <w:szCs w:val="30"/>
        </w:rPr>
      </w:pPr>
      <w:bookmarkStart w:id="26" w:name="PO_part3A4Year1"/>
      <w:r>
        <w:rPr>
          <w:rFonts w:hint="eastAsia" w:ascii="仿宋_GB2312" w:hAnsi="仿宋_GB2312" w:eastAsia="仿宋_GB2312" w:cs="仿宋_GB2312"/>
          <w:color w:val="auto"/>
          <w:sz w:val="30"/>
          <w:szCs w:val="30"/>
        </w:rPr>
        <w:t xml:space="preserve">    </w:t>
      </w:r>
      <w:r>
        <w:rPr>
          <w:rFonts w:ascii="仿宋_GB2312" w:hAnsi="仿宋_GB2312" w:eastAsia="仿宋_GB2312" w:cs="仿宋_GB2312"/>
          <w:color w:val="auto"/>
          <w:sz w:val="30"/>
          <w:szCs w:val="30"/>
        </w:rPr>
        <w:t>20</w:t>
      </w:r>
      <w:bookmarkEnd w:id="26"/>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年本部门政府采购安排</w:t>
      </w:r>
      <w:r>
        <w:rPr>
          <w:rFonts w:hint="eastAsia" w:ascii="仿宋_GB2312" w:hAnsi="仿宋_GB2312" w:eastAsia="仿宋_GB2312" w:cs="仿宋_GB2312"/>
          <w:color w:val="auto"/>
          <w:sz w:val="30"/>
          <w:szCs w:val="30"/>
          <w:lang w:val="en-US" w:eastAsia="zh-CN"/>
        </w:rPr>
        <w:t>11.20</w:t>
      </w:r>
      <w:r>
        <w:rPr>
          <w:rFonts w:hint="eastAsia" w:ascii="仿宋_GB2312" w:hAnsi="仿宋_GB2312" w:eastAsia="仿宋_GB2312" w:cs="仿宋_GB2312"/>
          <w:color w:val="auto"/>
          <w:sz w:val="30"/>
          <w:szCs w:val="30"/>
        </w:rPr>
        <w:t>万元，其中：货物类采购预算</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万元，工程类采购预算</w:t>
      </w:r>
      <w:bookmarkStart w:id="27" w:name="PO_part3A4Amount3"/>
      <w:r>
        <w:rPr>
          <w:rFonts w:hint="eastAsia" w:ascii="仿宋_GB2312" w:hAnsi="仿宋_GB2312" w:eastAsia="仿宋_GB2312" w:cs="仿宋_GB2312"/>
          <w:color w:val="auto"/>
          <w:sz w:val="30"/>
          <w:szCs w:val="30"/>
        </w:rPr>
        <w:t>0</w:t>
      </w:r>
      <w:bookmarkEnd w:id="27"/>
      <w:r>
        <w:rPr>
          <w:rFonts w:hint="eastAsia" w:ascii="仿宋_GB2312" w:hAnsi="仿宋_GB2312" w:eastAsia="仿宋_GB2312" w:cs="仿宋_GB2312"/>
          <w:color w:val="auto"/>
          <w:sz w:val="30"/>
          <w:szCs w:val="30"/>
        </w:rPr>
        <w:t>万元，服务类采购预算</w:t>
      </w:r>
      <w:r>
        <w:rPr>
          <w:rFonts w:hint="eastAsia" w:ascii="仿宋_GB2312" w:hAnsi="仿宋_GB2312" w:eastAsia="仿宋_GB2312" w:cs="仿宋_GB2312"/>
          <w:color w:val="auto"/>
          <w:sz w:val="30"/>
          <w:szCs w:val="30"/>
          <w:lang w:val="en-US" w:eastAsia="zh-CN"/>
        </w:rPr>
        <w:t>1.20</w:t>
      </w:r>
      <w:r>
        <w:rPr>
          <w:rFonts w:hint="eastAsia" w:ascii="仿宋_GB2312" w:hAnsi="仿宋_GB2312" w:eastAsia="仿宋_GB2312" w:cs="仿宋_GB2312"/>
          <w:color w:val="auto"/>
          <w:sz w:val="30"/>
          <w:szCs w:val="30"/>
        </w:rPr>
        <w:t>万元等。</w:t>
      </w:r>
    </w:p>
    <w:p>
      <w:pPr>
        <w:numPr>
          <w:ilvl w:val="0"/>
          <w:numId w:val="3"/>
        </w:num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国有资产占有使用情况</w:t>
      </w:r>
    </w:p>
    <w:p>
      <w:pPr>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0"/>
          <w:szCs w:val="30"/>
        </w:rPr>
        <w:t>截至</w:t>
      </w:r>
      <w:bookmarkStart w:id="28" w:name="PO_part3A5Year1"/>
      <w:r>
        <w:rPr>
          <w:rFonts w:ascii="仿宋_GB2312" w:hAnsi="仿宋_GB2312" w:eastAsia="仿宋_GB2312" w:cs="仿宋_GB2312"/>
          <w:color w:val="auto"/>
          <w:sz w:val="30"/>
          <w:szCs w:val="30"/>
        </w:rPr>
        <w:t>20</w:t>
      </w:r>
      <w:bookmarkEnd w:id="28"/>
      <w:r>
        <w:rPr>
          <w:rFonts w:hint="eastAsia" w:ascii="仿宋_GB2312" w:hAnsi="仿宋_GB2312" w:eastAsia="仿宋_GB2312" w:cs="仿宋_GB2312"/>
          <w:color w:val="auto"/>
          <w:sz w:val="30"/>
          <w:szCs w:val="30"/>
          <w:lang w:val="en-US" w:eastAsia="zh-CN"/>
        </w:rPr>
        <w:t>19</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31</w:t>
      </w:r>
      <w:r>
        <w:rPr>
          <w:rFonts w:hint="eastAsia" w:ascii="仿宋_GB2312" w:hAnsi="仿宋_GB2312" w:eastAsia="仿宋_GB2312" w:cs="仿宋_GB2312"/>
          <w:color w:val="auto"/>
          <w:sz w:val="30"/>
          <w:szCs w:val="30"/>
        </w:rPr>
        <w:t>日，本部门固定资产金额</w:t>
      </w:r>
      <w:r>
        <w:rPr>
          <w:rFonts w:hint="eastAsia" w:ascii="仿宋_GB2312" w:hAnsi="仿宋_GB2312" w:eastAsia="仿宋_GB2312" w:cs="仿宋_GB2312"/>
          <w:color w:val="auto"/>
          <w:sz w:val="30"/>
          <w:szCs w:val="30"/>
          <w:lang w:val="en-US" w:eastAsia="zh-CN"/>
        </w:rPr>
        <w:t>870.12</w:t>
      </w:r>
      <w:r>
        <w:rPr>
          <w:rFonts w:hint="eastAsia" w:ascii="仿宋_GB2312" w:hAnsi="仿宋_GB2312" w:eastAsia="仿宋_GB2312" w:cs="仿宋_GB2312"/>
          <w:color w:val="auto"/>
          <w:sz w:val="30"/>
          <w:szCs w:val="30"/>
        </w:rPr>
        <w:t>万元，分布构成情况为：房屋0平方米，车辆</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辆，单价在100万元以上的设备0台等。本年度拟购置固定资产</w:t>
      </w:r>
      <w:r>
        <w:rPr>
          <w:rFonts w:hint="eastAsia" w:ascii="仿宋_GB2312" w:hAnsi="仿宋_GB2312" w:eastAsia="仿宋_GB2312" w:cs="仿宋_GB2312"/>
          <w:color w:val="auto"/>
          <w:sz w:val="30"/>
          <w:szCs w:val="30"/>
          <w:lang w:val="en-US" w:eastAsia="zh-CN"/>
        </w:rPr>
        <w:t>60</w:t>
      </w:r>
      <w:r>
        <w:rPr>
          <w:rFonts w:hint="eastAsia" w:ascii="仿宋_GB2312" w:hAnsi="仿宋_GB2312" w:eastAsia="仿宋_GB2312" w:cs="仿宋_GB2312"/>
          <w:color w:val="auto"/>
          <w:sz w:val="30"/>
          <w:szCs w:val="30"/>
        </w:rPr>
        <w:t>万元，主要是</w:t>
      </w:r>
      <w:bookmarkStart w:id="29" w:name="PO_part3A5Detil1"/>
      <w:r>
        <w:rPr>
          <w:rFonts w:hint="eastAsia" w:ascii="仿宋_GB2312" w:hAnsi="仿宋_GB2312" w:eastAsia="仿宋_GB2312" w:cs="仿宋_GB2312"/>
          <w:color w:val="auto"/>
          <w:sz w:val="30"/>
          <w:szCs w:val="30"/>
          <w:lang w:eastAsia="zh-CN"/>
        </w:rPr>
        <w:t>通用</w:t>
      </w:r>
      <w:r>
        <w:rPr>
          <w:rFonts w:hint="eastAsia" w:ascii="仿宋_GB2312" w:hAnsi="仿宋_GB2312" w:eastAsia="仿宋_GB2312" w:cs="仿宋_GB2312"/>
          <w:color w:val="auto"/>
          <w:sz w:val="30"/>
          <w:szCs w:val="30"/>
        </w:rPr>
        <w:t>设备</w:t>
      </w:r>
      <w:bookmarkEnd w:id="29"/>
      <w:r>
        <w:rPr>
          <w:rFonts w:hint="eastAsia" w:ascii="仿宋_GB2312" w:hAnsi="仿宋_GB2312" w:eastAsia="仿宋_GB2312" w:cs="仿宋_GB2312"/>
          <w:color w:val="auto"/>
          <w:sz w:val="30"/>
          <w:szCs w:val="30"/>
        </w:rPr>
        <w:t>等</w:t>
      </w:r>
      <w:r>
        <w:rPr>
          <w:rFonts w:hint="eastAsia" w:ascii="仿宋_GB2312" w:hAnsi="仿宋_GB2312" w:eastAsia="仿宋_GB2312" w:cs="仿宋_GB2312"/>
          <w:color w:val="auto"/>
          <w:sz w:val="32"/>
          <w:szCs w:val="32"/>
        </w:rPr>
        <w:t>。</w:t>
      </w:r>
    </w:p>
    <w:p>
      <w:pPr>
        <w:ind w:firstLine="600"/>
        <w:rPr>
          <w:rFonts w:ascii="仿宋_GB2312" w:hAnsi="仿宋_GB2312" w:eastAsia="仿宋_GB2312" w:cs="仿宋_GB2312"/>
          <w:color w:val="auto"/>
          <w:sz w:val="32"/>
          <w:szCs w:val="32"/>
        </w:rPr>
      </w:pPr>
    </w:p>
    <w:p>
      <w:pPr>
        <w:ind w:firstLine="600"/>
        <w:rPr>
          <w:rFonts w:ascii="仿宋_GB2312" w:hAnsi="仿宋_GB2312" w:eastAsia="仿宋_GB2312" w:cs="仿宋_GB2312"/>
          <w:color w:val="auto"/>
          <w:sz w:val="32"/>
          <w:szCs w:val="32"/>
        </w:rPr>
      </w:pPr>
    </w:p>
    <w:p>
      <w:pPr>
        <w:ind w:firstLine="600"/>
        <w:rPr>
          <w:rFonts w:ascii="仿宋_GB2312" w:hAnsi="仿宋_GB2312" w:eastAsia="仿宋_GB2312" w:cs="仿宋_GB2312"/>
          <w:color w:val="auto"/>
          <w:sz w:val="32"/>
          <w:szCs w:val="32"/>
        </w:rPr>
      </w:pPr>
    </w:p>
    <w:p>
      <w:pPr>
        <w:ind w:firstLine="600"/>
        <w:rPr>
          <w:rFonts w:ascii="仿宋_GB2312" w:hAnsi="仿宋_GB2312" w:eastAsia="仿宋_GB2312" w:cs="仿宋_GB2312"/>
          <w:color w:val="auto"/>
          <w:sz w:val="32"/>
          <w:szCs w:val="32"/>
        </w:rPr>
      </w:pPr>
    </w:p>
    <w:p>
      <w:pPr>
        <w:ind w:firstLine="600"/>
        <w:rPr>
          <w:rFonts w:ascii="仿宋_GB2312" w:hAnsi="仿宋_GB2312" w:eastAsia="仿宋_GB2312" w:cs="仿宋_GB2312"/>
          <w:color w:val="auto"/>
          <w:sz w:val="32"/>
          <w:szCs w:val="32"/>
        </w:rPr>
      </w:pPr>
    </w:p>
    <w:p>
      <w:pPr>
        <w:ind w:firstLine="600"/>
        <w:rPr>
          <w:rFonts w:ascii="仿宋_GB2312" w:hAnsi="仿宋_GB2312" w:eastAsia="仿宋_GB2312" w:cs="仿宋_GB2312"/>
          <w:color w:val="auto"/>
          <w:sz w:val="32"/>
          <w:szCs w:val="32"/>
        </w:rPr>
      </w:pPr>
    </w:p>
    <w:p>
      <w:pPr>
        <w:ind w:firstLine="600"/>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jc w:val="center"/>
        <w:rPr>
          <w:rFonts w:ascii="黑体" w:hAnsi="黑体" w:eastAsia="黑体" w:cs="方正小标宋简体"/>
          <w:color w:val="auto"/>
          <w:sz w:val="44"/>
          <w:szCs w:val="44"/>
        </w:rPr>
      </w:pPr>
      <w:r>
        <w:rPr>
          <w:rFonts w:hint="eastAsia" w:ascii="黑体" w:hAnsi="黑体" w:eastAsia="黑体" w:cs="方正小标宋简体"/>
          <w:color w:val="auto"/>
          <w:sz w:val="44"/>
          <w:szCs w:val="44"/>
        </w:rPr>
        <w:t>第四部分  名词解释</w:t>
      </w:r>
    </w:p>
    <w:p>
      <w:pPr>
        <w:rPr>
          <w:rFonts w:ascii="方正小标宋简体" w:hAnsi="方正小标宋简体" w:eastAsia="方正小标宋简体" w:cs="方正小标宋简体"/>
          <w:color w:val="auto"/>
          <w:sz w:val="44"/>
          <w:szCs w:val="44"/>
        </w:rPr>
      </w:pPr>
      <w:r>
        <w:rPr>
          <w:rFonts w:hint="eastAsia" w:ascii="仿宋_GB2312" w:eastAsia="仿宋_GB2312"/>
          <w:b/>
          <w:color w:val="auto"/>
          <w:sz w:val="32"/>
          <w:szCs w:val="32"/>
        </w:rPr>
        <w:t xml:space="preserve">    一、财政拨款收入：</w:t>
      </w:r>
      <w:r>
        <w:rPr>
          <w:rFonts w:hint="eastAsia" w:ascii="仿宋_GB2312" w:eastAsia="仿宋_GB2312"/>
          <w:color w:val="auto"/>
          <w:sz w:val="32"/>
          <w:szCs w:val="32"/>
        </w:rPr>
        <w:t>指预算单位从本级财政部门取得的财政预算资金收入。</w:t>
      </w:r>
    </w:p>
    <w:p>
      <w:pPr>
        <w:spacing w:line="288" w:lineRule="auto"/>
        <w:ind w:left="1"/>
        <w:rPr>
          <w:rFonts w:ascii="仿宋_GB2312" w:eastAsia="仿宋_GB2312"/>
          <w:color w:val="auto"/>
          <w:sz w:val="32"/>
          <w:szCs w:val="32"/>
        </w:rPr>
      </w:pPr>
      <w:r>
        <w:rPr>
          <w:rFonts w:hint="eastAsia" w:ascii="仿宋_GB2312" w:eastAsia="仿宋_GB2312"/>
          <w:b/>
          <w:color w:val="auto"/>
          <w:sz w:val="32"/>
          <w:szCs w:val="32"/>
        </w:rPr>
        <w:t xml:space="preserve">    二、事业收入：</w:t>
      </w:r>
      <w:r>
        <w:rPr>
          <w:rFonts w:hint="eastAsia" w:ascii="仿宋_GB2312" w:eastAsia="仿宋_GB2312"/>
          <w:color w:val="auto"/>
          <w:sz w:val="32"/>
          <w:szCs w:val="32"/>
        </w:rPr>
        <w:t>指事业单位开展专业业务活动及辅助活动所取得的收入。</w:t>
      </w:r>
    </w:p>
    <w:p>
      <w:pPr>
        <w:spacing w:line="288" w:lineRule="auto"/>
        <w:ind w:left="1"/>
        <w:rPr>
          <w:rFonts w:ascii="仿宋_GB2312" w:eastAsia="仿宋_GB2312"/>
          <w:color w:val="auto"/>
          <w:sz w:val="32"/>
          <w:szCs w:val="32"/>
        </w:rPr>
      </w:pPr>
      <w:r>
        <w:rPr>
          <w:rFonts w:hint="eastAsia" w:ascii="仿宋_GB2312" w:eastAsia="仿宋_GB2312"/>
          <w:b/>
          <w:color w:val="auto"/>
          <w:sz w:val="32"/>
          <w:szCs w:val="32"/>
        </w:rPr>
        <w:t xml:space="preserve">    三、经营收入：</w:t>
      </w:r>
      <w:r>
        <w:rPr>
          <w:rFonts w:hint="eastAsia" w:ascii="仿宋_GB2312" w:eastAsia="仿宋_GB2312"/>
          <w:color w:val="auto"/>
          <w:sz w:val="32"/>
          <w:szCs w:val="32"/>
        </w:rPr>
        <w:t>指事业单位在专业业务活动及其辅助活动之外开展非独立核算经营活动取得的收入。</w:t>
      </w:r>
    </w:p>
    <w:p>
      <w:pPr>
        <w:spacing w:line="288" w:lineRule="auto"/>
        <w:ind w:left="1"/>
        <w:rPr>
          <w:rFonts w:ascii="仿宋_GB2312" w:eastAsia="仿宋_GB2312"/>
          <w:color w:val="auto"/>
          <w:sz w:val="32"/>
          <w:szCs w:val="32"/>
        </w:rPr>
      </w:pPr>
      <w:r>
        <w:rPr>
          <w:rFonts w:hint="eastAsia" w:ascii="仿宋_GB2312" w:eastAsia="仿宋_GB2312"/>
          <w:b/>
          <w:color w:val="auto"/>
          <w:sz w:val="32"/>
          <w:szCs w:val="32"/>
        </w:rPr>
        <w:t xml:space="preserve">    四、其他收入：</w:t>
      </w:r>
      <w:r>
        <w:rPr>
          <w:rFonts w:hint="eastAsia" w:ascii="仿宋_GB2312" w:eastAsia="仿宋_GB2312"/>
          <w:color w:val="auto"/>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color w:val="auto"/>
          <w:sz w:val="32"/>
          <w:szCs w:val="32"/>
        </w:rPr>
      </w:pPr>
      <w:r>
        <w:rPr>
          <w:rFonts w:hint="eastAsia" w:ascii="仿宋_GB2312" w:eastAsia="仿宋_GB2312"/>
          <w:b/>
          <w:color w:val="auto"/>
          <w:sz w:val="32"/>
          <w:szCs w:val="32"/>
        </w:rPr>
        <w:t xml:space="preserve">    五、用事业基金弥补收支差额：</w:t>
      </w:r>
      <w:r>
        <w:rPr>
          <w:rFonts w:hint="eastAsia" w:ascii="仿宋_GB2312" w:eastAsia="仿宋_GB2312"/>
          <w:color w:val="auto"/>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color w:val="auto"/>
          <w:sz w:val="32"/>
          <w:szCs w:val="32"/>
        </w:rPr>
      </w:pPr>
      <w:r>
        <w:rPr>
          <w:rFonts w:hint="eastAsia" w:ascii="仿宋_GB2312" w:eastAsia="仿宋_GB2312"/>
          <w:b/>
          <w:color w:val="auto"/>
          <w:sz w:val="32"/>
          <w:szCs w:val="32"/>
        </w:rPr>
        <w:t xml:space="preserve">    六、基本支出：</w:t>
      </w:r>
      <w:r>
        <w:rPr>
          <w:rFonts w:hint="eastAsia" w:ascii="仿宋_GB2312" w:eastAsia="仿宋_GB2312"/>
          <w:color w:val="auto"/>
          <w:sz w:val="32"/>
          <w:szCs w:val="32"/>
        </w:rPr>
        <w:t>指为保障机构正常运转、完成日常工作任务而发生的人员支出和公用支出。</w:t>
      </w:r>
    </w:p>
    <w:p>
      <w:pPr>
        <w:spacing w:line="288" w:lineRule="auto"/>
        <w:ind w:left="1"/>
        <w:rPr>
          <w:rFonts w:ascii="仿宋_GB2312" w:eastAsia="仿宋_GB2312"/>
          <w:color w:val="auto"/>
          <w:sz w:val="32"/>
          <w:szCs w:val="32"/>
        </w:rPr>
      </w:pPr>
      <w:r>
        <w:rPr>
          <w:rFonts w:hint="eastAsia" w:ascii="仿宋_GB2312" w:eastAsia="仿宋_GB2312"/>
          <w:b/>
          <w:color w:val="auto"/>
          <w:sz w:val="32"/>
          <w:szCs w:val="32"/>
        </w:rPr>
        <w:t xml:space="preserve">    七、项目支出：</w:t>
      </w:r>
      <w:r>
        <w:rPr>
          <w:rFonts w:hint="eastAsia" w:ascii="仿宋_GB2312" w:eastAsia="仿宋_GB2312"/>
          <w:color w:val="auto"/>
          <w:sz w:val="32"/>
          <w:szCs w:val="32"/>
        </w:rPr>
        <w:t>指在基本支出之外为完成特定行政任务和事业发展目标所发生的支出。</w:t>
      </w:r>
    </w:p>
    <w:p>
      <w:pPr>
        <w:spacing w:line="288" w:lineRule="auto"/>
        <w:ind w:left="1" w:firstLine="660"/>
        <w:rPr>
          <w:rFonts w:ascii="仿宋_GB2312" w:eastAsia="仿宋_GB2312"/>
          <w:color w:val="auto"/>
          <w:sz w:val="32"/>
          <w:szCs w:val="32"/>
        </w:rPr>
      </w:pPr>
      <w:r>
        <w:rPr>
          <w:rFonts w:hint="eastAsia" w:ascii="仿宋_GB2312" w:eastAsia="仿宋_GB2312"/>
          <w:b/>
          <w:color w:val="auto"/>
          <w:sz w:val="32"/>
          <w:szCs w:val="32"/>
        </w:rPr>
        <w:t>八、经营支出：</w:t>
      </w:r>
      <w:r>
        <w:rPr>
          <w:rFonts w:hint="eastAsia" w:ascii="仿宋_GB2312" w:eastAsia="仿宋_GB2312"/>
          <w:color w:val="auto"/>
          <w:sz w:val="32"/>
          <w:szCs w:val="32"/>
        </w:rPr>
        <w:t>指事业单位在专业业务活动及其辅助活动之外开展非独立核算经营活动所发生的支出。</w:t>
      </w:r>
    </w:p>
    <w:p>
      <w:pPr>
        <w:spacing w:line="288" w:lineRule="auto"/>
        <w:ind w:left="1" w:firstLine="643" w:firstLineChars="200"/>
        <w:rPr>
          <w:rFonts w:ascii="仿宋_GB2312" w:eastAsia="仿宋_GB2312"/>
          <w:color w:val="auto"/>
          <w:sz w:val="32"/>
          <w:szCs w:val="32"/>
        </w:rPr>
      </w:pPr>
      <w:r>
        <w:rPr>
          <w:rFonts w:hint="eastAsia" w:ascii="仿宋_GB2312" w:eastAsia="仿宋_GB2312"/>
          <w:b/>
          <w:color w:val="auto"/>
          <w:sz w:val="32"/>
          <w:szCs w:val="32"/>
        </w:rPr>
        <w:t>九、行政经费（机关运行经费）：</w:t>
      </w:r>
      <w:r>
        <w:rPr>
          <w:rFonts w:hint="eastAsia" w:ascii="仿宋_GB2312" w:eastAsia="仿宋_GB2312"/>
          <w:color w:val="auto"/>
          <w:sz w:val="32"/>
          <w:szCs w:val="32"/>
        </w:rPr>
        <w:t>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pPr>
        <w:spacing w:line="288" w:lineRule="auto"/>
        <w:ind w:left="1" w:firstLine="643" w:firstLineChars="200"/>
        <w:rPr>
          <w:rFonts w:ascii="仿宋_GB2312" w:eastAsia="仿宋_GB2312"/>
          <w:color w:val="auto"/>
          <w:sz w:val="32"/>
          <w:szCs w:val="32"/>
        </w:rPr>
      </w:pPr>
      <w:r>
        <w:rPr>
          <w:rFonts w:hint="eastAsia" w:ascii="仿宋_GB2312" w:eastAsia="仿宋_GB2312"/>
          <w:b/>
          <w:color w:val="auto"/>
          <w:sz w:val="32"/>
          <w:szCs w:val="32"/>
        </w:rPr>
        <w:t>十、“三公”经费：</w:t>
      </w:r>
      <w:r>
        <w:rPr>
          <w:rFonts w:hint="eastAsia" w:ascii="仿宋_GB2312" w:eastAsia="仿宋_GB2312"/>
          <w:color w:val="auto"/>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rPr>
          <w:color w:val="auto"/>
        </w:rPr>
      </w:pP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b/>
          <w:bCs/>
          <w:color w:val="auto"/>
          <w:sz w:val="32"/>
          <w:szCs w:val="32"/>
        </w:rPr>
        <w:t>说明</w:t>
      </w:r>
      <w:r>
        <w:rPr>
          <w:rFonts w:hint="eastAsia" w:ascii="楷体_GB2312" w:hAnsi="楷体_GB2312" w:eastAsia="楷体_GB2312" w:cs="楷体_GB2312"/>
          <w:color w:val="auto"/>
          <w:sz w:val="32"/>
          <w:szCs w:val="32"/>
        </w:rPr>
        <w:t>：本项为必须公开内容，可解释本部门预算特有的较为专业的名词，或是财政预算编制方面名词（以下名词解释供参考，各部门可以根据实际情况自行增加）】</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09D9"/>
    <w:rsid w:val="00803C41"/>
    <w:rsid w:val="00BD0D44"/>
    <w:rsid w:val="01422044"/>
    <w:rsid w:val="03497D5D"/>
    <w:rsid w:val="074560D9"/>
    <w:rsid w:val="07CF1F5C"/>
    <w:rsid w:val="0D4A42ED"/>
    <w:rsid w:val="101379BD"/>
    <w:rsid w:val="13367A1C"/>
    <w:rsid w:val="138C5C93"/>
    <w:rsid w:val="15CE47F5"/>
    <w:rsid w:val="1A432E8C"/>
    <w:rsid w:val="221C691C"/>
    <w:rsid w:val="25E227A6"/>
    <w:rsid w:val="26AD172B"/>
    <w:rsid w:val="29A1788C"/>
    <w:rsid w:val="34794698"/>
    <w:rsid w:val="34C3128A"/>
    <w:rsid w:val="3AE40784"/>
    <w:rsid w:val="3BB139EE"/>
    <w:rsid w:val="3C09747E"/>
    <w:rsid w:val="3F265DF2"/>
    <w:rsid w:val="422F1A25"/>
    <w:rsid w:val="499D7EBD"/>
    <w:rsid w:val="49B52A84"/>
    <w:rsid w:val="4A22754B"/>
    <w:rsid w:val="4A9E6211"/>
    <w:rsid w:val="4C6550A3"/>
    <w:rsid w:val="501D4C49"/>
    <w:rsid w:val="51895685"/>
    <w:rsid w:val="5614542D"/>
    <w:rsid w:val="579B1ADB"/>
    <w:rsid w:val="5DFB2CBB"/>
    <w:rsid w:val="66450E5E"/>
    <w:rsid w:val="68092CBA"/>
    <w:rsid w:val="6E926193"/>
    <w:rsid w:val="6F024D1D"/>
    <w:rsid w:val="70EF5DDA"/>
    <w:rsid w:val="71351A9E"/>
    <w:rsid w:val="79081CD0"/>
    <w:rsid w:val="79756DE4"/>
    <w:rsid w:val="7A627DA8"/>
    <w:rsid w:val="7B634A38"/>
    <w:rsid w:val="7B737A52"/>
    <w:rsid w:val="7D2734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Calibri" w:hAnsi="Calibri"/>
      <w:kern w:val="2"/>
      <w:sz w:val="18"/>
      <w:szCs w:val="18"/>
    </w:rPr>
  </w:style>
  <w:style w:type="character" w:customStyle="1" w:styleId="8">
    <w:name w:val="页脚 Char"/>
    <w:basedOn w:val="5"/>
    <w:link w:val="3"/>
    <w:qFormat/>
    <w:uiPriority w:val="0"/>
    <w:rPr>
      <w:rFonts w:ascii="Calibri" w:hAnsi="Calibri"/>
      <w:kern w:val="2"/>
      <w:sz w:val="18"/>
      <w:szCs w:val="18"/>
    </w:rPr>
  </w:style>
  <w:style w:type="character" w:customStyle="1" w:styleId="9">
    <w:name w:val="font1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1138</Words>
  <Characters>6492</Characters>
  <Lines>54</Lines>
  <Paragraphs>15</Paragraphs>
  <TotalTime>2</TotalTime>
  <ScaleCrop>false</ScaleCrop>
  <LinksUpToDate>false</LinksUpToDate>
  <CharactersWithSpaces>7615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bjb</cp:lastModifiedBy>
  <dcterms:modified xsi:type="dcterms:W3CDTF">2021-06-17T11:54:54Z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