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抗菌药物临床应用监测网注册入网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指引</w:t>
      </w:r>
    </w:p>
    <w:p>
      <w:pPr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一、申请条件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（一）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广东省辖区内二级及以上医疗机构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（二）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医院承诺按时完整完成监测数据上报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；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（三）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医院业务量要求：每月最低出院人数不少于50人，每日门诊处方量不少于100张；能提取每个季度抗菌药物用量、金额等具体数据。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</w:rPr>
        <w:t>二、申请流程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医疗机构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向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广东省分网（Email：gdsjcw@126.com）发邮件提出入网申请，提供医疗机构在过去半年内的月平均出院人数、手术例数，门诊日平均处方数等。分网评估后，将通过邮件发放“入网单位登记表”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（二）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申请单位填写好入网“入网单位登记表”并加盖单位公章后扫描发回分网邮箱（gdsjcw@126.com），同时登陆监测网数据上报平台“http://y.chinadtc.org.cn”，用单位工作邮箱注册账号。</w:t>
      </w:r>
    </w:p>
    <w:p>
      <w:pPr>
        <w:ind w:firstLine="604"/>
        <w:jc w:val="both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分网在收到医疗机构的“入网登记表”后通过审核，向入网单位提供监测数据上报方法的相关材料，并提供技术帮助。</w:t>
      </w:r>
    </w:p>
    <w:p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广东省抗菌药物临床应用监测网联系人：吴红卫，联系电话020-61321787，邮箱：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instrText xml:space="preserve"> HYPERLINK "mailto:gdsjcw@126.com；" </w:instrTex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gdsjcw@126.com。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70E48"/>
    <w:rsid w:val="45CA5A85"/>
    <w:rsid w:val="5DF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2021-07-08T02:16:00Z</dcterms:created>
  <dc:creator>eva</dc:creator>
  <cp:lastModifiedBy>eva</cp:lastModifiedBy>
  <dcterms:modified xsi:type="dcterms:W3CDTF">2021-07-08T02:16:40Z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CC154F92990C4A6B9EA14897044721A7</vt:lpwstr>
  </property>
</Properties>
</file>