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u w:val="none"/>
        </w:rPr>
        <w:t>广东省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u w:val="none"/>
          <w:lang w:eastAsia="zh-CN"/>
        </w:rPr>
        <w:t>婚前孕前健康检查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u w:val="none"/>
        </w:rPr>
        <w:t>项目表</w:t>
      </w:r>
    </w:p>
    <w:tbl>
      <w:tblPr>
        <w:tblStyle w:val="7"/>
        <w:tblW w:w="13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688"/>
        <w:gridCol w:w="398"/>
        <w:gridCol w:w="109"/>
        <w:gridCol w:w="1746"/>
        <w:gridCol w:w="536"/>
        <w:gridCol w:w="536"/>
        <w:gridCol w:w="1892"/>
        <w:gridCol w:w="1955"/>
        <w:gridCol w:w="1398"/>
        <w:gridCol w:w="1488"/>
        <w:gridCol w:w="982"/>
        <w:gridCol w:w="1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序号</w:t>
            </w:r>
          </w:p>
        </w:tc>
        <w:tc>
          <w:tcPr>
            <w:tcW w:w="29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项　目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女性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男性</w:t>
            </w: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目  的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意  义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收费编码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（参考）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方法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医疗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机构收费标准（元）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tblHeader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9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女性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建立电子健康档案，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优生健康教育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建立健康生活方式，提高风险防范意识和参与自觉性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规避风险因素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130800001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健康咨询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，在省妇幼信息平台建立电子健康档案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6.48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病史询问 (了解孕育史、疾病史、家族史、用药情况、生活习惯、饮食营养、环境危险因素等)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评估是否存在相关风险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降低不良生育结局风险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110500001-1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一般健康体检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29.14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29.14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3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体格检查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常规检查（包括身高、体重、血压、心率、甲状腺触诊、心肺听诊、肝脏脾脏触诊、四肢脊柱检查等）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评估健康状况，发现影响优生的相关因素</w:t>
            </w:r>
          </w:p>
        </w:tc>
        <w:tc>
          <w:tcPr>
            <w:tcW w:w="19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减少影响受孕及导致不良妊娠结局发生的风险</w:t>
            </w:r>
          </w:p>
        </w:tc>
        <w:tc>
          <w:tcPr>
            <w:tcW w:w="139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女性生殖系统检查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检查双方有无生殖系统疾病</w:t>
            </w:r>
          </w:p>
        </w:tc>
        <w:tc>
          <w:tcPr>
            <w:tcW w:w="19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男性生殖系统检查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4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实验室检查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11项</w:t>
            </w:r>
          </w:p>
        </w:tc>
        <w:tc>
          <w:tcPr>
            <w:tcW w:w="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阴道分泌物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白带常规检查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筛查有无阴道炎症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减少宫内感染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250104014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阴道分泌物检查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7.45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淋球菌检测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筛查有无感染</w:t>
            </w:r>
          </w:p>
        </w:tc>
        <w:tc>
          <w:tcPr>
            <w:tcW w:w="19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减少流产、早产、死胎、胎儿宫内发育迟缓等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250501004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特殊细菌涂片检查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11.34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沙眼衣原体检测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250501031-2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免疫学法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37.8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5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实验室检查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11项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血液常规检验（血红蛋白、红细胞、白细胞及分类、血小板）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筛查贫血、血小板减少等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减少因重症贫血造成的胎儿宫内发育迟缓；减少因血小板减少造成的新生儿出血性疾病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250101015-2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五分类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16.56</w:t>
            </w:r>
          </w:p>
        </w:tc>
        <w:tc>
          <w:tcPr>
            <w:tcW w:w="117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地中海贫血筛查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筛查地中海贫血基因携带者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筛查可疑地中海贫血患者，并为针对性进行地中海贫血基因诊断提供依据。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（后续地贫血红蛋白分析及基因检测等纳入出生缺陷地贫防控项目）</w:t>
            </w:r>
          </w:p>
        </w:tc>
        <w:tc>
          <w:tcPr>
            <w:tcW w:w="13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平均红细胞体积（MCV）+平均红细胞血红蛋白含量（MCH)（血常规中包括此项目）</w:t>
            </w:r>
          </w:p>
        </w:tc>
        <w:tc>
          <w:tcPr>
            <w:tcW w:w="98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7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尿液常规检验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筛查泌尿系统及代谢性疾患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减少生殖道感染、宫内感染、胎儿死亡和胎儿宫内发育迟缓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250102035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尿液分析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7.45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7.45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8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血型（包括ABO血型和Rh阳/阴性）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预防血型不合溶血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减少胎儿溶血导致的流产、死胎死产、新生儿黄疸等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260000001、260000004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ABO红细胞定型、Rh血型鉴定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11.7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血清葡萄糖测定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糖尿病筛查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减少流产、早产、胎儿畸形等风险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250302001-2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各种酶法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4.97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肝功能检测（谷丙转氨酶）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评估是否感染及肝脏损伤情况</w:t>
            </w:r>
          </w:p>
        </w:tc>
        <w:tc>
          <w:tcPr>
            <w:tcW w:w="19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指导生育时机选择；减少母婴传播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250305007-3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速率法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4.14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乙型肝炎血清学五项检测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250403004（5、6、7、8）-1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酶标法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33.1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33.1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2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肾功能检测（肌酐）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评价肾脏功能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指导生育时机选择；减少胎儿宫内发育迟缓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250307002-2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酶促动力学法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4.14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实验室检查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11项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甲状腺功能检测（促甲状腺激素）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评价甲状腺功能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指导生育时机选择；减少流产、早产、胎儿宫内发育迟缓、死胎死产、子代内分泌及神经系统发育不全、智力低下等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250310001-2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化学发光法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33.12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6PD缺乏症检测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检测G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6PD状况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加强产前指导，避免服用可导致溶血的食品和药品，避免新生儿溶血导致核黄疸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250202018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葡萄糖6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磷酸脱氢酶活性检测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9.94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病毒筛查4项</w:t>
            </w:r>
          </w:p>
        </w:tc>
        <w:tc>
          <w:tcPr>
            <w:tcW w:w="5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梅毒螺旋体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筛查</w:t>
            </w: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梅毒螺旋体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血清学检测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筛查有无梅毒感染</w:t>
            </w:r>
          </w:p>
        </w:tc>
        <w:tc>
          <w:tcPr>
            <w:tcW w:w="19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减少流产、死胎死产、母婴传播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250403053-1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凝集、印迹法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28.98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梅毒螺旋体血清学检测</w:t>
            </w:r>
          </w:p>
        </w:tc>
        <w:tc>
          <w:tcPr>
            <w:tcW w:w="5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250403054或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250403084S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快速血浆反应素实验（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RPR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）或甲苯胺红梅毒血清学试验定性（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TRUST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12.42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12.42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风疹病毒IgG抗体测定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发现风疹病毒易感个体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减少子代先天性风疹综合征：先天性心脏病、耳聋、白内障、先天性脑积水等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250403021-1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各种免疫学方法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24.01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巨细胞病毒IgM抗体和IgG抗体测定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筛查巨细胞病毒感染状况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减少新生儿耳聋、智力低下、视力损害、小头畸形等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250403022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巨细胞病毒抗体测定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96.04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弓形体IgM和IgG抗体测定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筛查弓形体感染状况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减少流产、死胎、胎儿宫内发育迟缓等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vertAlign w:val="superscript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250403020-3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化学发光法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99.36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影像1项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妇科超声常规检查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筛查子宫、卵巢异常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减少不孕、流产及早产等不良妊娠结局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220301001-7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220800008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彩色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B超常规检查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117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20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风险评估和咨询指导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评估风险因素，健康促进，指导落实预防措施，降低风险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减少出生缺陷发生，提高出生人口素质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130900001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健康咨询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6.48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6.48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21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早孕和妊娠结局追踪随访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了解早孕及妊娠结局相关信息，做好相关指导和服务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降低出生缺陷发生风险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130800001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健康咨询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随访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6.48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艾滋病检查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筛查有无HIV感染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预防母婴传播，减少宫内感染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250403019-1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各种免疫学方法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33.12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33.12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小计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641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23（地方项目选做，二选一）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胸部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DR（数字化X射线摄影）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了解心肺情况</w:t>
            </w:r>
          </w:p>
        </w:tc>
        <w:tc>
          <w:tcPr>
            <w:tcW w:w="19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排除肺结核等传染病，减少不良妊娠结局风险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210102015-1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数字化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X射线摄影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49.68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49.68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胸部透视</w:t>
            </w:r>
          </w:p>
        </w:tc>
        <w:tc>
          <w:tcPr>
            <w:tcW w:w="5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210101001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普通胸透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4.97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24（地方项目选做）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精液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检查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√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男性生育力评估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减少影响受孕及导致不良妊娠结局发生的风险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250104004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精液常规检查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—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  <w:t>28.98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9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医疗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机构收费标准”参考广州市公立医院二级机构收费标准（穗发改规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〔2018〕15号）。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2、1-22项为全省统一提供、由群众知情同意选择婚前孕前检查项目，23-24项为各地可以自选增加的检查项目。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4141C"/>
    <w:rsid w:val="45CA5A85"/>
    <w:rsid w:val="63E4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basedOn w:val="1"/>
    <w:next w:val="4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widowControl w:val="0"/>
      <w:spacing w:line="150" w:lineRule="atLeast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2021-10-12T01:17:00Z</dcterms:created>
  <dc:creator>eva</dc:creator>
  <cp:lastModifiedBy>eva</cp:lastModifiedBy>
  <dcterms:modified xsi:type="dcterms:W3CDTF">2021-10-12T01:18:33Z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