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行政执法数据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/>
        <w:jc w:val="center"/>
        <w:textAlignment w:val="bottom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0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</w:rPr>
        <w:t xml:space="preserve">第一部分  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pacing w:val="-6"/>
          <w:kern w:val="0"/>
          <w:sz w:val="32"/>
          <w:szCs w:val="32"/>
          <w:shd w:val="clear" w:color="auto" w:fill="FFFFFF"/>
        </w:rPr>
        <w:t>度行政执法数据表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一、行政许可实施情况统计表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二、行政处罚实施情况统计表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三、行政强制实施情况统计表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四、行政征收实施情况统计表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五、行政征用实施情况统计表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pacing w:val="0"/>
          <w:kern w:val="0"/>
          <w:sz w:val="32"/>
          <w:szCs w:val="32"/>
          <w:shd w:val="clear" w:color="auto" w:fill="FFFFFF"/>
        </w:rPr>
        <w:t>六、行政检查实施情况统计表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88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  <w:t xml:space="preserve">第二部分  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default" w:ascii="Times New Roman" w:hAnsi="Times New Roman" w:eastAsia="黑体" w:cs="Times New Roman"/>
          <w:snapToGrid w:val="0"/>
          <w:color w:val="333333"/>
          <w:spacing w:val="-11"/>
          <w:kern w:val="0"/>
          <w:sz w:val="32"/>
          <w:szCs w:val="32"/>
          <w:shd w:val="clear" w:color="auto" w:fill="FFFFFF"/>
        </w:rPr>
        <w:t>度行政执法情况说明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  <w:t>第一部分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行政执法数据表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表一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sz w:val="36"/>
          <w:szCs w:val="36"/>
        </w:rPr>
        <w:t>度</w:t>
      </w:r>
      <w:r>
        <w:rPr>
          <w:rFonts w:hint="default" w:ascii="Times New Roman" w:hAnsi="Times New Roman" w:eastAsia="黑体" w:cs="Times New Roman"/>
          <w:sz w:val="36"/>
          <w:szCs w:val="36"/>
        </w:rPr>
        <w:t>行政许可实施情况统计表</w:t>
      </w: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3209"/>
        <w:gridCol w:w="1513"/>
        <w:gridCol w:w="1"/>
        <w:gridCol w:w="1513"/>
        <w:gridCol w:w="1513"/>
        <w:gridCol w:w="2"/>
        <w:gridCol w:w="1894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32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单位名称</w:t>
            </w:r>
          </w:p>
        </w:tc>
        <w:tc>
          <w:tcPr>
            <w:tcW w:w="64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行政许可实施数量（宗）</w:t>
            </w:r>
          </w:p>
        </w:tc>
        <w:tc>
          <w:tcPr>
            <w:tcW w:w="3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32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申请数量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受理数量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许可的数量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不予许可的数量</w:t>
            </w:r>
          </w:p>
        </w:tc>
        <w:tc>
          <w:tcPr>
            <w:tcW w:w="36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829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626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577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广州市卫生健康委员会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13514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13514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13430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深圳市卫生健康委员会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1907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1708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1706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东莞市卫生健康局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1599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1510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1508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中山市卫生健康局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463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463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463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江门市卫生健康局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132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阳江市卫生健康局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55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湛江市卫生健康局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63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茂名市卫生健康局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75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62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58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肇庆市卫生健康局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清远市卫生健康局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12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潮州市卫生健康局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揭阳市卫生健康局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27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14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珠海市卫生健康局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463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463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145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318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云浮市卫生健康局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16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汕头市卫生健康局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133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132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132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17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佛山市卫生健康局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1573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1573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1184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389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18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韶关市卫生健康局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19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河源市卫生健康局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25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25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梅州市卫生健康局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66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66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惠州市卫生健康局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632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303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303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22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汕尾市卫生健康局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21764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20930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20077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" w:eastAsia="zh-CN" w:bidi="ar-SA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" w:eastAsia="zh-CN"/>
              </w:rPr>
              <w:t>758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  <w:t>无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  <w:tc>
          <w:tcPr>
            <w:tcW w:w="3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总  计</w:t>
            </w:r>
          </w:p>
        </w:tc>
        <w:tc>
          <w:tcPr>
            <w:tcW w:w="15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21764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20930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20077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" w:eastAsia="zh-CN"/>
              </w:rPr>
              <w:t>758</w:t>
            </w:r>
          </w:p>
        </w:tc>
        <w:tc>
          <w:tcPr>
            <w:tcW w:w="3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1.“申请数量”的统计范围为统计年度1月1日至12月31日期间许可机关收到当事人许可申请的数量。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hanging="446" w:hangingChars="2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3.准予变更、延续和不予变更、延续的数量，分别计入“许可的数量”、“不予许可的数量”。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表二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度行政处罚实施情况统计表</w:t>
      </w: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31"/>
        <w:gridCol w:w="729"/>
        <w:gridCol w:w="798"/>
        <w:gridCol w:w="1460"/>
        <w:gridCol w:w="996"/>
        <w:gridCol w:w="995"/>
        <w:gridCol w:w="996"/>
        <w:gridCol w:w="839"/>
        <w:gridCol w:w="986"/>
        <w:gridCol w:w="1165"/>
        <w:gridCol w:w="1179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2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896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（万元）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2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警告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罚款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责令停产停业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行政拘留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 计（宗）</w:t>
            </w: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1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1.行政处罚实施数量的统计范围为统计年度1月1日至12月31日期间作出行政处罚决定的数量（包括经行政复议或者行政诉讼被撤销的行政处罚决定数量）。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2.其他行政处罚，为法律、行政法规规定的其他行政处罚，比如通报批评、驱逐出境等。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，（2）罚款，（3）没收违法所得、没收非法财物，（4）暂扣许可证、执照，（5）责令停产停业，（6）吊销许可证、执照，（7）行政拘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4.没收违法所得、没收非法财物能确定金额的，计入“罚没金额”；不能确定金额的，不计入“罚没金额”。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5.“罚没金额”以处罚决定书确定的金额为准。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度行政强制实施情况统计表</w:t>
      </w: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345"/>
        <w:gridCol w:w="1076"/>
        <w:gridCol w:w="1076"/>
        <w:gridCol w:w="1076"/>
        <w:gridCol w:w="1076"/>
        <w:gridCol w:w="936"/>
        <w:gridCol w:w="789"/>
        <w:gridCol w:w="1521"/>
        <w:gridCol w:w="1066"/>
        <w:gridCol w:w="888"/>
        <w:gridCol w:w="889"/>
        <w:gridCol w:w="888"/>
        <w:gridCol w:w="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430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行政强制措施实施数量（宗）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行政强制执行实施数量（宗）</w:t>
            </w:r>
          </w:p>
        </w:tc>
        <w:tc>
          <w:tcPr>
            <w:tcW w:w="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查封场所、设施或者财物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扣押财物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冻结存款、汇款</w:t>
            </w:r>
          </w:p>
        </w:tc>
        <w:tc>
          <w:tcPr>
            <w:tcW w:w="10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其他行政强制措施</w:t>
            </w:r>
          </w:p>
        </w:tc>
        <w:tc>
          <w:tcPr>
            <w:tcW w:w="60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行政机关强制执行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申请法院强制执行</w:t>
            </w:r>
          </w:p>
        </w:tc>
        <w:tc>
          <w:tcPr>
            <w:tcW w:w="5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34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10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加处罚款或者滞纳金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划拨存款、汇款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排除妨碍、恢复原状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代履行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其他强制执行方式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  <w:tc>
          <w:tcPr>
            <w:tcW w:w="5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楷体_GB2312" w:cs="Times New Roman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99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9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1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</w:t>
      </w:r>
      <w:r>
        <w:rPr>
          <w:rFonts w:hint="default" w:ascii="Times New Roman" w:hAnsi="Times New Roman" w:eastAsia="仿宋_GB2312" w:cs="Times New Roman"/>
          <w:spacing w:val="-17"/>
          <w:kern w:val="0"/>
          <w:sz w:val="24"/>
          <w:szCs w:val="20"/>
        </w:rPr>
        <w:t>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</w:t>
      </w: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40" w:hanging="223" w:hangingChars="10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/>
        <w:textAlignment w:val="bottom"/>
        <w:outlineLvl w:val="9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4.申请法院强制执行数量的统计范围为统计年度1月1日至12月31日期间向法院申请强制执行的数量，时间以申请日期为准。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61" w:afterLines="5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表四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度行政征收实施情况统计表</w:t>
      </w:r>
    </w:p>
    <w:tbl>
      <w:tblPr>
        <w:tblStyle w:val="5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198"/>
        <w:gridCol w:w="3520"/>
        <w:gridCol w:w="3283"/>
        <w:gridCol w:w="4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219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680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行政收费</w:t>
            </w:r>
          </w:p>
        </w:tc>
        <w:tc>
          <w:tcPr>
            <w:tcW w:w="418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2198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3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实施数量（宗）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收费总金额（万元）</w:t>
            </w:r>
          </w:p>
        </w:tc>
        <w:tc>
          <w:tcPr>
            <w:tcW w:w="418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21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3520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3283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  <w:tc>
          <w:tcPr>
            <w:tcW w:w="418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ind w:firstLine="482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</w:p>
    <w:p>
      <w:pPr>
        <w:spacing w:line="500" w:lineRule="exact"/>
        <w:ind w:left="913" w:leftChars="228" w:hanging="223" w:hangingChars="1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1.行政征收的统计范围为统计年度1月1日至12月31日期间实施的行政收费及土地、房产征收等情况。（因征税属于中央垂直管理，不列入我省统计范围）</w:t>
      </w:r>
    </w:p>
    <w:p>
      <w:pPr>
        <w:spacing w:line="500" w:lineRule="exact"/>
        <w:ind w:firstLine="669" w:firstLineChars="3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2.土地、房屋征收实施数量的统计，以政府正式批文为准。</w:t>
      </w:r>
    </w:p>
    <w:p>
      <w:pPr>
        <w:pStyle w:val="4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4"/>
        <w:widowControl/>
        <w:spacing w:beforeAutospacing="0" w:afterAutospacing="0" w:line="500" w:lineRule="atLeast"/>
        <w:jc w:val="both"/>
        <w:rPr>
          <w:rFonts w:hint="default" w:ascii="Times New Roman" w:hAnsi="Times New Roman" w:eastAsia="仿宋_GB2312" w:cs="Times New Roman"/>
          <w:color w:val="333333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56" w:afterLines="8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表五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度行政征用实施情况统计表</w:t>
      </w:r>
    </w:p>
    <w:tbl>
      <w:tblPr>
        <w:tblStyle w:val="5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128"/>
        <w:gridCol w:w="9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（一）本单位实施的，以本单位名义作出的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广东省卫生健康委员会</w:t>
            </w:r>
          </w:p>
        </w:tc>
        <w:tc>
          <w:tcPr>
            <w:tcW w:w="904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4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1</w:t>
            </w:r>
          </w:p>
        </w:tc>
        <w:tc>
          <w:tcPr>
            <w:tcW w:w="41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无</w:t>
            </w:r>
          </w:p>
        </w:tc>
        <w:tc>
          <w:tcPr>
            <w:tcW w:w="904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8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合计</w:t>
            </w:r>
          </w:p>
        </w:tc>
        <w:tc>
          <w:tcPr>
            <w:tcW w:w="904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42" w:type="dxa"/>
            <w:noWrap w:val="0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</w:rPr>
              <w:t>0</w:t>
            </w:r>
          </w:p>
        </w:tc>
      </w:tr>
    </w:tbl>
    <w:p>
      <w:pPr>
        <w:spacing w:line="500" w:lineRule="exact"/>
        <w:ind w:left="789" w:leftChars="150" w:hanging="335" w:hangingChars="150"/>
        <w:textAlignment w:val="bottom"/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行政征用实施数量的统计范围为统计年度1月1日至12月31日期间因抢险、救灾、反恐等公共利益需要而作出的行政征</w:t>
      </w:r>
    </w:p>
    <w:p>
      <w:pPr>
        <w:spacing w:line="500" w:lineRule="exact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pacing w:val="0"/>
          <w:kern w:val="0"/>
          <w:sz w:val="24"/>
          <w:szCs w:val="20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pacing w:val="0"/>
          <w:kern w:val="0"/>
          <w:sz w:val="24"/>
          <w:szCs w:val="20"/>
        </w:rPr>
        <w:t>用决定的数量。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left="0" w:leftChars="0" w:firstLine="0" w:firstLineChars="0"/>
        <w:jc w:val="center"/>
        <w:textAlignment w:val="bottom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br w:type="page"/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表六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广东省卫生健康委员会20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度行政检查实施情况统计表</w:t>
      </w:r>
    </w:p>
    <w:tbl>
      <w:tblPr>
        <w:tblStyle w:val="5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110"/>
        <w:gridCol w:w="9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序号</w:t>
            </w:r>
          </w:p>
        </w:tc>
        <w:tc>
          <w:tcPr>
            <w:tcW w:w="411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单位名称</w:t>
            </w:r>
          </w:p>
        </w:tc>
        <w:tc>
          <w:tcPr>
            <w:tcW w:w="9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411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</w:p>
        </w:tc>
        <w:tc>
          <w:tcPr>
            <w:tcW w:w="9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广东省卫生健康委员会</w:t>
            </w:r>
          </w:p>
        </w:tc>
        <w:tc>
          <w:tcPr>
            <w:tcW w:w="90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6"/>
                <w:szCs w:val="26"/>
                <w:lang w:val="en-US" w:eastAsia="zh-CN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2" w:type="dxa"/>
            <w:gridSpan w:val="3"/>
            <w:noWrap w:val="0"/>
            <w:vAlign w:val="center"/>
          </w:tcPr>
          <w:p>
            <w:pPr>
              <w:spacing w:line="500" w:lineRule="exact"/>
              <w:ind w:left="1"/>
              <w:rPr>
                <w:rFonts w:hint="default" w:ascii="Times New Roman" w:hAnsi="Times New Roman" w:eastAsia="黑体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无</w:t>
            </w:r>
          </w:p>
        </w:tc>
        <w:tc>
          <w:tcPr>
            <w:tcW w:w="90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zh-CN"/>
              </w:rPr>
              <w:t>合计</w:t>
            </w:r>
          </w:p>
        </w:tc>
        <w:tc>
          <w:tcPr>
            <w:tcW w:w="90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0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总  计</w:t>
            </w:r>
          </w:p>
        </w:tc>
        <w:tc>
          <w:tcPr>
            <w:tcW w:w="90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szCs w:val="26"/>
                <w:lang w:val="en-US" w:eastAsia="zh-CN"/>
              </w:rPr>
              <w:t>217</w:t>
            </w:r>
          </w:p>
        </w:tc>
      </w:tr>
    </w:tbl>
    <w:p>
      <w:pPr>
        <w:spacing w:line="500" w:lineRule="exact"/>
        <w:ind w:firstLine="446" w:firstLineChars="2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说明：行政检查次数的统计范围为统计年度1月1日至12月31日期间开展行政检查的次数。检查1个检查对象，有完整、详</w:t>
      </w:r>
    </w:p>
    <w:p>
      <w:pPr>
        <w:spacing w:line="500" w:lineRule="exact"/>
        <w:ind w:firstLine="1115" w:firstLineChars="500"/>
        <w:textAlignment w:val="bottom"/>
        <w:rPr>
          <w:rFonts w:hint="default" w:ascii="Times New Roman" w:hAnsi="Times New Roman" w:eastAsia="仿宋_GB2312" w:cs="Times New Roman"/>
          <w:kern w:val="0"/>
          <w:sz w:val="24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0"/>
        </w:rPr>
        <w:t>细的检查记录，计为检查1次。无特定对象的日常巡查，按出动次数计算，出动1次计为1宗检查。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pgSz w:w="16838" w:h="11906" w:orient="landscape"/>
          <w:pgMar w:top="1531" w:right="1531" w:bottom="1531" w:left="1531" w:header="851" w:footer="1332" w:gutter="0"/>
          <w:pgNumType w:fmt="numberInDash"/>
          <w:cols w:space="720" w:num="1"/>
          <w:rtlGutter w:val="0"/>
          <w:docGrid w:type="linesAndChars" w:linePitch="579" w:charSpace="-363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第二部分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广东省卫生健康委员会20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行政执法情况说明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outlineLvl w:val="9"/>
        <w:rPr>
          <w:rFonts w:hint="default" w:ascii="Times New Roman" w:hAnsi="Times New Roman" w:cs="Times New Roman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一、行政许可实施情况说明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行政许可申请总数为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21764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行政许可申请数量为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宗，予以许可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其中：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被申请行政复议0宗，占行政许可申请总数的0%；行政复议决定履行法定职责、撤销、变更或者确认违法0宗，占被申请行政复议宗数的0%，占行政许可申请总数的0%。（2）行政复议后又被提起行政诉讼0宗，判决履行法定职责、撤销、部分撤销、变更、确认违法或者确认无效0宗，占行政复议后又被提起行政诉讼宗数的0%，占行政许可申请总数的0%。其中本单位实施的、以本单位名义作出的，行政复议后又被提起行政诉讼0宗，判决履行法定职责、撤销、部分撤销、变更、确认违法或者确认无效0宗，占行政复议后又被提起行政诉讼宗数的0%，占行政许可申请总数的0%。受委托实施的、以委托单位名义作出的，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二、行政处罚实施情况说明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行政处罚总数为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宗，罚没金额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元。其中：（1）本单位实施的、以本单位名义作出的行政处罚数量为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宗，罚没金额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元。（2）受委托实施的、以委托单位名义作出的行政处罚数量为0宗，罚没金额0元。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被申请行政复议0宗，占行政处罚总数的0%；行政复议决定撤销、变更或者确认违法0宗，占被申请行政复议宗数的0%，占行政处罚总数的0%。（2）行政复议后又被提起行政诉讼0宗，判决撤销、部分撤销、变更、确认违法或者确认无效0宗，占行政复议后又被提起行政诉讼宗数的0%，占行政处罚总数的0%。其中本单位实施的、以本单位名义作出的，行政复议后又被提起行政诉讼0宗，判决撤销、部分撤销、变更、确认违法或者确认无效0宗，占行政复议后又被提起行政诉讼宗数的0%，占行政处罚总数的0%。受委托实施的、以委托单位名义作出的，行政复议后又被提起行政诉讼0宗，判决撤销、部分撤销、变更、确认违法或者确认无效0宗，占行政复议后又被提起行政诉讼宗数的0%，占行政处罚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其中：（1）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行政处罚直接被提起行政诉讼0宗，占行政处罚总数的0%；判决撤销、部分撤销、变更、确认违法或者确认无效0宗，占直接被提起行政诉讼宗数的0%，占行政处罚总数的0%。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三、行政强制实施情况说明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行政强制总数为0宗。其中：（1）本单位实施的、以本单位名义作出的行政强制0宗。（2）受委托实施的、以委托单位名义作出的行政强制0宗。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被申请行政复议0宗，占行政强制总数的0%；行政复议决定撤销、变更或者确认违法0宗，占被申请行政复议宗数的0%，占行政强制总数的0%。（2）行政复议后又被提起行政诉讼0宗，判决撤销、部分撤销、变更、确认违法或者确认无效0宗，占行政复议后又被提起行政诉讼宗数的0%，占行政强制总数的0%。其中本单位实施的、以本单位名义作出的，行政复议后又被提起行政诉讼0宗，判决撤销、部分撤销、变更、确认违法或者确认无效0宗，占行政复议后又被提起行政诉讼宗数的0%，占行政强制总数的0%。受委托实施的、以委托单位名义作出的，行政复议后又被提起行政诉讼0宗，判决撤销、部分撤销、变更、确认违法或者确认无效0宗，占行政复议后又被提起行政诉讼宗数的0%，占行政强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行政强制直接被提起行政诉讼0宗，占行政强制总数的0%；判决撤销、部分撤销、变更、确认违法或者确认无效0宗，占直接被提起行政诉讼宗数的0%，占行政强制总数的0%。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四、行政征收实施情况说明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行政征收总数为0宗，征收总金额0元。其中：（1）本单位实施的、以本单位名义作出的行政征收数量为0宗，征收金额0元。（2）受委托实施的、以委托单位名义作出的行政征收数量为0宗，征收金额0元。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行政征收被申请行政复议0宗，占行政征收总数的0%；行政复议决定撤销、变更或者确认违法0宗，占被申请行政复议宗数的0%，占行政征收总数的0%。其中，本单位实施的，以本单位名义作出的，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被申请行政复议0宗，占行政征收总数的0%；行政复议决定撤销、变更或者确认违法0宗，占被申请行政复议宗数的0%，占行政征收总数的0%。（2）行政复议后又被提起行政诉讼0宗，判决撤销、部分撤销、变更、确认违法或者确认无效0宗，占行政复议后又被提起行政诉讼宗数的0%，占行政征收总数的0%。其中：本单位实施的、以本单位名义作出的，行政复议后又被提起行政诉讼0宗，判决撤销、部分撤销、变更、确认违法或者确认无效0宗，占行政复议后又被提起行政诉讼宗数的0%，占行政征收总数的0%。受委托实施的、以委托单位名义作出的，行政复议后又被提起行政诉讼0宗，判决撤销、部分撤销、变更、确认违法或者确认无效0宗，占行政复议后又被提起行政诉讼宗数的0%，占行政征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行政征收直接被提起行政诉讼0宗，占行政征收总数的0%；判决撤销、部分撤销、变更、确认违法或者确认无效0宗，占直接被提起行政诉讼宗数的0%，占行政征收总数的0%。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五、行政征用实施情况说明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行政征用总数为0宗。其中：（1）本单位实施的、以本单位名义作出的行政征用0宗。（2）受委托实施的、以委托单位名义作出的行政征用0宗。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被申请行政复议0宗，占行政征用总数的0%；行政复议决定撤销、变更或者确认违法0宗，占被申请行政复议宗数的0%，占行政征用总数的0%。（2）行政复议后又被提起行政诉讼0宗，判决撤销、部分撤销、变更、确认违法或者确认无效0宗，占行政复议后又被提起行政诉讼宗数的0%，占行政征用总数的0%。其中本单位实施的、以本单位名义作出的，行政复议后又被提起行政诉讼0宗，判决撤销、部分撤销、变更、确认违法或者确认无效0宗，占行政复议后又被提起行政诉讼宗数的0%，占行政征用总数的0%。受委托实施的、以委托单位名义作出的，行政复议后又被提起行政诉讼0宗，判决撤销、部分撤销、变更、确认违法或者确认无效0宗，占行政复议后又被提起行政诉讼宗数的0%，占行政征用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行政征用直接被提起行政诉讼0宗，占行政征用总数的0%；判决撤销、部分撤销、变更、确认违法或者确认无效0宗，占直接被提起行政诉讼宗数的0%，占行政征用总数的0%。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六、行政检查实施情况说明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行政检查总数为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次。其中：（1）本单位实施的、以本单位名义作出的行政检查2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次。（2）受委托实施的、以委托单位名义作出的行政检查0次。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（1）本部门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行政检查被申请行政复议0宗，占行政检查总数的0%；行政复议决定确认违法0宗，占被申请行政复议宗数的0%，占行政检查总数的0%。其中本单位实施的、以本单位名义作出的，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被申请行政复议0宗，占行政检查总数的0%；行政复议决定确认违法0宗，占被申请行政复议宗数的0%，占行政检查总数的0%。（2）行政复议后又被提起行政诉讼0宗，判决确认违法0宗，占行政复议后又被提起行政诉讼宗数的0%，占行政检查总数的0%。其中本单位实施的、以本单位名义作出的，行政复议后又被提起行政诉讼0宗，判决确认违法0宗，占行政复议后又被提起行政诉讼宗数的0%，占行政检查总数的0%。受委托实施的、以委托单位名义作出的，行政复议后又被提起行政诉讼0宗，判决确认违法0宗，占行政复议后又被提起行政诉讼宗数的0%，占行政检查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行政检查直接被提起行政诉讼0宗，占行政检查总数的0%；判决确认违法0宗，占直接被提起行政诉讼宗数的0%，占行政检查总数的0%。其中：（1）本单位实施的、以本单位名义作出的，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行政检查直接被提起行政诉讼0宗，占行政检查总数的0%；判决确认违法0宗，占直接被提起行政诉讼宗数的0%，占行政检查总数的0%。（2）受委托实施的、以委托单位名义作出的，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行政检查直接被提起行政诉讼0宗，占行政检查总数的0%；判决确认违法0宗，占直接被提起行政诉讼宗数的0%，占行政检查总数的0%。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（注：“被申请行政复议和被提起行政诉讼”数量的统计范围为统计年度1月1日至12月31日期间作出复议决定和生效判决的数量）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019F5"/>
    <w:rsid w:val="1BC0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qFormat/>
    <w:uiPriority w:val="0"/>
    <w:pPr>
      <w:widowControl w:val="0"/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2022-02-09T01:19:00Z</dcterms:created>
  <dc:creator>user</dc:creator>
  <cp:lastModifiedBy>user</cp:lastModifiedBy>
  <dcterms:modified xsi:type="dcterms:W3CDTF">2022-02-09T01:20:17Z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