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附件19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spacing w:line="700" w:lineRule="exact"/>
        <w:jc w:val="center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广东省</w:t>
      </w:r>
      <w:bookmarkStart w:id="0" w:name="_Hlk10283646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性病诊疗</w:t>
      </w:r>
      <w:bookmarkEnd w:id="0"/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质量控制中心</w:t>
      </w:r>
    </w:p>
    <w:p>
      <w:pPr>
        <w:spacing w:line="700" w:lineRule="exact"/>
        <w:jc w:val="center"/>
        <w:rPr>
          <w:rFonts w:hint="default" w:ascii="Times New Roman" w:hAnsi="Times New Roman" w:eastAsia="楷体_GB2312" w:cs="Times New Roman"/>
          <w:b w:val="0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  <w:lang w:eastAsia="zh-CN"/>
        </w:rPr>
        <w:t>工作机构、职责及成员名单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一、工作机构</w:t>
      </w:r>
    </w:p>
    <w:p>
      <w:pPr>
        <w:pStyle w:val="5"/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东省性病诊疗质量控制中心是根据质量管理工作需要组建的，协助省卫生健康委进行全省性传播疾病（简称性病）专业质量管理与控制工作。该中心是委托性质的专家委员会，无独立法人资格，挂靠在南方医科大学皮肤病医院，由南方医科大学皮肤病医院提供开展工作需要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办公场所、设备、经费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和配备必要的人员等，以确保质量控制工作的正常运转。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二、工作职责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（一）拟定性传播疾病专业的质控程序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标准和计划，制定性传播疾病专业考核方案和质控指标，报省卫生健康委发布实施。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组织相应的质控培训、指导实施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（二）负责质控工作的实施，组织对性传播疾病专业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进行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质量评价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，至少每两年一次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开展性传播疾病专业质量评估工作，及时将评估结果和整改意见建议报省卫生健康委；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（三）对质控存在问题的医疗机构进行指导，督促医疗机构落实质控评估整改建议，追踪复查整改落实情况，对质控过程中发现的疑似违法违规情形及时上报省卫生健康委；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四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根据有关法律、法规、规章、诊疗技术规范、指南的要求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对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专业的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学科设置、布局、制度建设、人员要求、相关设备和技术的应用、工作开展情况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等进行调研和论证，建立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专业质控信息数据库，推进本行政区域相关专业信息化建设。为行政决策提供依据；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）负责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质量信息的收集、统计、分析和评价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，并对质控的真实性进行抽查复核；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六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）逐步组建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专业质控网络，主动与国家质控中心联系，做好国家级质控工作的承接，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指导市、县（市、区）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质控中心开展工作；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）拟定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专业人才队伍的发展规划，组织我省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性传播疾病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专业人员的培训；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（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八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）省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级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卫生健康</w:t>
      </w:r>
      <w:r>
        <w:rPr>
          <w:rFonts w:hint="eastAsia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 w:eastAsia="zh-CN"/>
        </w:rPr>
        <w:t>行政部门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zh-TW"/>
        </w:rPr>
        <w:t>交办的其他任务。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宋体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/>
          <w:snapToGrid w:val="0"/>
          <w:kern w:val="0"/>
          <w:sz w:val="32"/>
          <w:szCs w:val="32"/>
          <w:lang w:eastAsia="zh-CN"/>
        </w:rPr>
        <w:t>三、成员名单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（一）主任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杨立刚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（二）副主任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邹先彪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深圳大学附属华南医院皮肤性病科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叶兴东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广州市皮肤病防治所副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所长、主任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（三）专家委员会委员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韩建德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中山大学附属第一医院皮肤性病科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郭  庆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中山大学孙逸仙纪念医院皮肤性病科主任医师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陆  春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中山大学附属第三医院皮肤性病科主任医师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斌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院长、主任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专家组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组长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郑和平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南方医科大学皮肤病医院性传播疾病创新研究中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心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技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彭学标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</w:rPr>
        <w:t>南方医科大学南方医院皮肤性病科副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w w:val="96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曾  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南方医科大学南方医院皮肤性病科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杨立刚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南方医科大学皮肤病医院性病科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黄进梅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技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黄树杰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南方医科大学皮肤病医院性防科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>技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刘仲荣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广州医科大学附属第一医院皮肤性病科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杨文林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广州医科大学附属第二医院皮肤性病科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1920" w:firstLineChars="6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翁智胜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广州医科大学附属第三医院皮肤科主任医师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叶兴东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广州市皮肤病防治所副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所长、主任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李其林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广州市红十字会医院主任医师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李鸣九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广州市番禺区慢性病防治站主任医师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邹先彪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深圳大学附属华南医院皮肤性病科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蔡于茂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深圳市慢性病防治中心性防科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马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寒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中山大学附属第五医院皮肤性病科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梅淑清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珠海市慢性病防治中心副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eastAsia="zh-CN"/>
        </w:rPr>
        <w:t>主任、主任医师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</w:rPr>
        <w:t>）秘书</w:t>
      </w:r>
      <w:r>
        <w:rPr>
          <w:rFonts w:hint="eastAsia" w:ascii="Times New Roman" w:hAnsi="Times New Roman" w:eastAsia="楷体_GB2312" w:cs="Times New Roman"/>
          <w:b w:val="0"/>
          <w:bCs/>
          <w:snapToGrid w:val="0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柯吴坚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南方医科大学皮肤病医院性病科副主任医师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 xml:space="preserve">王柳苑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 w:val="0"/>
          <w:bCs/>
          <w:snapToGrid w:val="0"/>
          <w:kern w:val="0"/>
          <w:sz w:val="32"/>
          <w:szCs w:val="32"/>
        </w:rPr>
        <w:t>南方医科大学皮肤病医院性病科主治医师</w:t>
      </w:r>
    </w:p>
    <w:p>
      <w:pPr>
        <w:pStyle w:val="2"/>
      </w:pPr>
      <w:bookmarkStart w:id="1" w:name="_GoBack"/>
      <w:bookmarkEnd w:id="1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zNTA2ZjE2NTIwNjkyODM5ODg5YWY1ZGU3ZWRiMDUifQ=="/>
  </w:docVars>
  <w:rsids>
    <w:rsidRoot w:val="00000000"/>
    <w:rsid w:val="19480EC8"/>
    <w:rsid w:val="6E3E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90" w:lineRule="exact"/>
      <w:jc w:val="left"/>
      <w:outlineLvl w:val="2"/>
    </w:pPr>
    <w:rPr>
      <w:rFonts w:ascii="Calibri" w:hAnsi="Calibri" w:eastAsia="仿宋_GB2312" w:cs="Times New Roman"/>
      <w:b/>
      <w:sz w:val="32"/>
      <w:szCs w:val="24"/>
      <w:lang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列表段落1"/>
    <w:basedOn w:val="1"/>
    <w:qFormat/>
    <w:uiPriority w:val="0"/>
    <w:pPr>
      <w:ind w:firstLine="420" w:firstLineChars="200"/>
    </w:pPr>
    <w:rPr>
      <w:rFonts w:ascii="Calibri" w:hAnsi="Calibri" w:cs="Times New Roman"/>
      <w:szCs w:val="24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2022-05-18T02:45:00Z</dcterms:created>
  <dc:creator>admin</dc:creator>
  <cp:lastModifiedBy>LINNN000</cp:lastModifiedBy>
  <dcterms:modified xsi:type="dcterms:W3CDTF">2022-06-14T08:25:19Z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A6705C9E35E0423B9B2832FC12E13187</vt:lpwstr>
  </property>
</Properties>
</file>