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附件2</w:t>
      </w:r>
    </w:p>
    <w:p>
      <w:pPr>
        <w:spacing w:before="115" w:beforeLines="20" w:after="289" w:afterLines="50" w:line="7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1" w:name="_GoBack"/>
      <w:bookmarkStart w:id="0" w:name="_Toc31338_WPSOffice_Level1"/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广东省非免疫规划疫苗接种方案（202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</w:rPr>
        <w:t>3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年版）修订内容列表</w:t>
      </w:r>
      <w:bookmarkEnd w:id="0"/>
    </w:p>
    <w:bookmarkEnd w:id="1"/>
    <w:tbl>
      <w:tblPr>
        <w:tblStyle w:val="4"/>
        <w:tblW w:w="138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355"/>
        <w:gridCol w:w="4022"/>
        <w:gridCol w:w="4340"/>
        <w:gridCol w:w="32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涉及内容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年版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lang w:bidi="ar"/>
              </w:rPr>
              <w:t>年版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 w:bidi="ar"/>
              </w:rPr>
              <w:t>修订依据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疫苗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同时接种原则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疫苗均可按照《国家免疫规划疫苗儿童免疫程序及说明（2021年版）》和《非免疫规划疫苗使用指导原则（2020年版）》同时接种，非免疫规划疫苗说明书中有特别说明的情况除外。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《广东省多种疫苗同时接种指导意见（2019年版）》（粤卫办函〔2019〕55号）废止。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除疫苗说明书中有特别说明的情况外，疫苗同时接种原则参照《国家免疫规划疫苗儿童免疫程序及说明（2021年版）》和《非免疫规划疫苗使用指导原则（2020年版）》执行。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优化相关表述。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轮状病毒疫苗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免疫程序：接种3剂，6周龄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12周龄接种第1剂，各剂间隔4周-10周；第3剂接种不应晚于32周龄。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免疫程序：接种3剂，6周龄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12周龄接种第1剂，各剂间隔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4周及以上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；第3剂接种不应晚于32周龄。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儿童轮状病毒胃肠炎免疫预防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专家共识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和预防接种工作规范进行调整。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含脑膜炎球菌成分疫苗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新增一款疫苗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3.ACYW135群脑膜炎球菌多糖结合疫苗（CRM197载体）。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（1）疫苗作用：预防A群、C群、Y群和W135群脑膜炎球菌引起的流行性脑脊髓膜炎。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（2）推荐接种人群：适用于3月龄至3岁儿童。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（3）免疫程序：不同年龄需接种的剂次不同。3月龄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5月龄基础免疫接种3剂，每剂次至少间隔1个月，可在12月龄加强1剂次；6月龄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23月龄接种2剂，每剂次间隔1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3个月；2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3岁（47月龄）接种1剂。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2022年新上市疫苗。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人乳头瘤病毒疫苗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3.免疫程序：接种3剂。双价人乳头瘤病毒疫苗按照0、1、6个月接种（大肠杆菌表达的疫苗：9岁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14岁女性可选择采用0、6月分别接种1剂次，间隔不小于5个月的免疫程序）；四价和九价人乳头瘤病毒疫苗按照0、2、6个月接种。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3.免疫程序：根据说明书按照0、1、6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个月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或0、2、6个月接种3剂。现有上市的双价人乳头瘤病毒疫苗：9岁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14岁女性可选择采用0、6个月接种2剂。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根据相关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人乳头瘤病毒疫苗说明书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进行调整。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黄热减毒活疫苗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1.推荐接种人群：适用于前往黄热病风险地区的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6月龄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及以上旅行者。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2.表格：适用于前往黄热病风险地区的旅行者。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不推荐一般人群接种。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按海关（国境卫生检疫部门）规定执行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1.推荐接种人群：适用于前往黄热病风险地区的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9月龄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及以上旅行者。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2.表格：适用于前往黄热病风险地区的旅行者。按海关（国境卫生检疫部门）规定执行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根据世界卫生组织黄热病疫苗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立场文件和黄热减毒活疫苗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说明书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进行调整。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森林脑炎灭活疫苗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适用于前往疫区并进入林区的8岁及以上人员。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不推荐一般人群接种。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基础免疫2剂，0天、14天各1剂。在流行季节前加强免疫1剂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适用于前往疫区并进入林区的8岁及以上人员。基础免疫2剂，0天、14天各1剂。在流行季节前加强免疫1剂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优化相关表述。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重组B亚单位/菌体霍乱疫苗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接种3剂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0天、7天、28天各接种1剂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适用2岁及以上前往霍乱高风险国家或地区的旅行者。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接种3剂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0天、7天、28天各接种1剂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根据发病情况，进一步明确接种年龄范围和人群。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伤寒Vi多糖疫苗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接种1剂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适用2岁及以上应急接种人群。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接种1剂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根据发病情况，进一步明确接种年龄范围和人群。</w:t>
            </w: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5DCA"/>
    <w:rsid w:val="7D2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2023-01-28T02:20:00Z</dcterms:created>
  <dc:creator>user</dc:creator>
  <cp:lastModifiedBy>user</cp:lastModifiedBy>
  <dcterms:modified xsi:type="dcterms:W3CDTF">2023-01-28T02:20:38Z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