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ordWrap/>
        <w:overflowPunct/>
        <w:topLinePunct w:val="0"/>
        <w:bidi w:val="0"/>
        <w:spacing w:line="560" w:lineRule="exact"/>
        <w:ind w:firstLine="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pStyle w:val="12"/>
        <w:keepNext w:val="0"/>
        <w:keepLines w:val="0"/>
        <w:pageBreakBefore w:val="0"/>
        <w:wordWrap/>
        <w:overflowPunct/>
        <w:topLinePunct w:val="0"/>
        <w:bidi w:val="0"/>
        <w:spacing w:line="560" w:lineRule="exact"/>
        <w:ind w:firstLine="0"/>
        <w:rPr>
          <w:rFonts w:eastAsia="方正小标宋简体" w:cs="方正小标宋简体" w:asciiTheme="minorHAnsi" w:hAnsiTheme="minorHAnsi"/>
          <w:sz w:val="44"/>
          <w:szCs w:val="44"/>
          <w:lang w:val="en-US" w:eastAsia="zh-CN"/>
        </w:rPr>
      </w:pPr>
    </w:p>
    <w:p>
      <w:pPr>
        <w:pStyle w:val="12"/>
        <w:keepNext w:val="0"/>
        <w:keepLines w:val="0"/>
        <w:pageBreakBefore w:val="0"/>
        <w:wordWrap/>
        <w:overflowPunct/>
        <w:topLinePunct w:val="0"/>
        <w:bidi w:val="0"/>
        <w:spacing w:line="560" w:lineRule="exact"/>
        <w:ind w:firstLine="0"/>
        <w:jc w:val="center"/>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广东省消除母婴传播对口技术支援帮扶</w:t>
      </w:r>
    </w:p>
    <w:p>
      <w:pPr>
        <w:pStyle w:val="12"/>
        <w:keepNext w:val="0"/>
        <w:keepLines w:val="0"/>
        <w:pageBreakBefore w:val="0"/>
        <w:wordWrap/>
        <w:overflowPunct/>
        <w:topLinePunct w:val="0"/>
        <w:bidi w:val="0"/>
        <w:spacing w:line="560" w:lineRule="exact"/>
        <w:ind w:firstLine="0"/>
        <w:jc w:val="center"/>
        <w:rPr>
          <w:rFonts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行动方案（</w:t>
      </w:r>
      <w:r>
        <w:rPr>
          <w:rFonts w:ascii="Times New Roman" w:hAnsi="Times New Roman" w:eastAsia="方正小标宋简体" w:cs="Times New Roman"/>
          <w:sz w:val="44"/>
          <w:szCs w:val="44"/>
          <w:lang w:val="en-US" w:eastAsia="zh-CN"/>
        </w:rPr>
        <w:t>2023-2025</w:t>
      </w:r>
      <w:r>
        <w:rPr>
          <w:rFonts w:hint="eastAsia" w:ascii="方正小标宋简体" w:hAnsi="方正小标宋简体" w:eastAsia="方正小标宋简体" w:cs="方正小标宋简体"/>
          <w:sz w:val="44"/>
          <w:szCs w:val="44"/>
          <w:lang w:val="en-US" w:eastAsia="zh-CN"/>
        </w:rPr>
        <w:t>年）</w:t>
      </w: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eastAsia="仿宋_GB2312" w:cs="仿宋_GB2312" w:asciiTheme="minorHAnsi" w:hAnsiTheme="minorHAnsi"/>
          <w:color w:val="auto"/>
          <w:sz w:val="32"/>
          <w:szCs w:val="32"/>
          <w:lang w:eastAsia="zh-CN"/>
        </w:rPr>
      </w:pPr>
      <w:r>
        <w:rPr>
          <w:rFonts w:eastAsia="仿宋_GB2312" w:cs="仿宋_GB2312" w:asciiTheme="minorHAnsi" w:hAnsiTheme="minorHAnsi"/>
          <w:color w:val="auto"/>
          <w:sz w:val="32"/>
          <w:szCs w:val="32"/>
          <w:lang w:eastAsia="zh-CN" w:bidi="zh-TW"/>
        </w:rPr>
        <w:t>为达到</w:t>
      </w:r>
      <w:r>
        <w:rPr>
          <w:rFonts w:eastAsia="仿宋_GB2312" w:cs="仿宋_GB2312" w:asciiTheme="minorHAnsi" w:hAnsiTheme="minorHAnsi"/>
          <w:color w:val="auto"/>
          <w:sz w:val="32"/>
          <w:szCs w:val="32"/>
          <w:lang w:val="en-GB" w:eastAsia="zh-CN" w:bidi="zh-TW"/>
        </w:rPr>
        <w:t>我省</w:t>
      </w:r>
      <w:r>
        <w:rPr>
          <w:rFonts w:eastAsia="仿宋_GB2312" w:cs="仿宋_GB2312" w:asciiTheme="minorHAnsi" w:hAnsiTheme="minorHAnsi"/>
          <w:color w:val="auto"/>
          <w:sz w:val="32"/>
          <w:szCs w:val="32"/>
          <w:lang w:eastAsia="zh-CN" w:bidi="zh-TW"/>
        </w:rPr>
        <w:t>全面消除艾滋病、梅毒和乙肝母婴传播目标要求，</w:t>
      </w:r>
      <w:r>
        <w:rPr>
          <w:rFonts w:eastAsia="仿宋_GB2312" w:cs="仿宋_GB2312" w:asciiTheme="minorHAnsi" w:hAnsiTheme="minorHAnsi"/>
          <w:color w:val="auto"/>
          <w:sz w:val="32"/>
          <w:szCs w:val="32"/>
          <w:lang w:eastAsia="zh-CN"/>
        </w:rPr>
        <w:t>建立</w:t>
      </w:r>
      <w:r>
        <w:rPr>
          <w:rFonts w:hint="eastAsia" w:eastAsia="仿宋_GB2312" w:cs="仿宋_GB2312" w:asciiTheme="minorHAnsi" w:hAnsiTheme="minorHAnsi"/>
          <w:color w:val="auto"/>
          <w:sz w:val="32"/>
          <w:szCs w:val="32"/>
          <w:lang w:eastAsia="zh-CN"/>
        </w:rPr>
        <w:t>“</w:t>
      </w:r>
      <w:r>
        <w:rPr>
          <w:rFonts w:eastAsia="仿宋_GB2312" w:cs="仿宋_GB2312" w:asciiTheme="minorHAnsi" w:hAnsiTheme="minorHAnsi"/>
          <w:color w:val="auto"/>
          <w:sz w:val="32"/>
          <w:szCs w:val="32"/>
          <w:lang w:eastAsia="zh-CN"/>
        </w:rPr>
        <w:t>一对一</w:t>
      </w:r>
      <w:r>
        <w:rPr>
          <w:rFonts w:hint="eastAsia" w:eastAsia="仿宋_GB2312" w:cs="仿宋_GB2312" w:asciiTheme="minorHAnsi" w:hAnsiTheme="minorHAnsi"/>
          <w:color w:val="auto"/>
          <w:sz w:val="32"/>
          <w:szCs w:val="32"/>
          <w:lang w:eastAsia="zh-CN"/>
        </w:rPr>
        <w:t>”</w:t>
      </w:r>
      <w:r>
        <w:rPr>
          <w:rFonts w:eastAsia="仿宋_GB2312" w:cs="仿宋_GB2312" w:asciiTheme="minorHAnsi" w:hAnsiTheme="minorHAnsi"/>
          <w:color w:val="auto"/>
          <w:sz w:val="32"/>
          <w:szCs w:val="32"/>
          <w:lang w:eastAsia="zh-CN"/>
        </w:rPr>
        <w:t>市际结对帮扶关系，</w:t>
      </w:r>
      <w:r>
        <w:rPr>
          <w:rFonts w:eastAsia="仿宋_GB2312" w:cs="仿宋_GB2312" w:asciiTheme="minorHAnsi" w:hAnsiTheme="minorHAnsi"/>
          <w:color w:val="auto"/>
          <w:sz w:val="32"/>
          <w:szCs w:val="32"/>
          <w:lang w:eastAsia="zh-CN" w:bidi="zh-TW"/>
        </w:rPr>
        <w:t>提高全省消除母婴传播能力，制定</w:t>
      </w:r>
      <w:r>
        <w:rPr>
          <w:rFonts w:eastAsia="仿宋_GB2312"/>
          <w:color w:val="auto"/>
          <w:sz w:val="32"/>
          <w:szCs w:val="32"/>
          <w:lang w:eastAsia="zh-CN" w:bidi="zh-TW"/>
        </w:rPr>
        <w:t>2023-2025</w:t>
      </w:r>
      <w:r>
        <w:rPr>
          <w:rFonts w:eastAsia="仿宋_GB2312" w:cs="仿宋_GB2312" w:asciiTheme="minorHAnsi" w:hAnsiTheme="minorHAnsi"/>
          <w:color w:val="auto"/>
          <w:sz w:val="32"/>
          <w:szCs w:val="32"/>
          <w:lang w:eastAsia="zh-CN" w:bidi="zh-TW"/>
        </w:rPr>
        <w:t>年对口帮扶实施方案。</w:t>
      </w:r>
      <w:r>
        <w:rPr>
          <w:rFonts w:eastAsia="仿宋_GB2312" w:cs="仿宋_GB2312" w:asciiTheme="minorHAnsi" w:hAnsiTheme="minorHAnsi"/>
          <w:color w:val="auto"/>
          <w:sz w:val="32"/>
          <w:szCs w:val="32"/>
          <w:lang w:eastAsia="zh-CN"/>
        </w:rPr>
        <w:t xml:space="preserve">    </w:t>
      </w:r>
    </w:p>
    <w:p>
      <w:pPr>
        <w:pStyle w:val="12"/>
        <w:keepNext w:val="0"/>
        <w:keepLines w:val="0"/>
        <w:pageBreakBefore w:val="0"/>
        <w:numPr>
          <w:ilvl w:val="0"/>
          <w:numId w:val="1"/>
        </w:numPr>
        <w:wordWrap/>
        <w:overflowPunct/>
        <w:topLinePunct w:val="0"/>
        <w:bidi w:val="0"/>
        <w:spacing w:line="560" w:lineRule="exact"/>
        <w:rPr>
          <w:rFonts w:eastAsia="黑体" w:cs="仿宋_GB2312" w:asciiTheme="minorHAnsi" w:hAnsiTheme="minorHAnsi"/>
          <w:color w:val="auto"/>
          <w:sz w:val="32"/>
          <w:szCs w:val="32"/>
          <w:lang w:val="en-US" w:eastAsia="zh-CN"/>
        </w:rPr>
      </w:pPr>
      <w:r>
        <w:rPr>
          <w:rFonts w:eastAsia="黑体" w:cs="仿宋_GB2312" w:asciiTheme="minorHAnsi" w:hAnsiTheme="minorHAnsi"/>
          <w:color w:val="auto"/>
          <w:sz w:val="32"/>
          <w:szCs w:val="32"/>
          <w:lang w:val="en-US" w:eastAsia="zh-CN"/>
        </w:rPr>
        <w:t>工作目标</w:t>
      </w:r>
    </w:p>
    <w:p>
      <w:pPr>
        <w:pStyle w:val="12"/>
        <w:keepNext w:val="0"/>
        <w:keepLines w:val="0"/>
        <w:pageBreakBefore w:val="0"/>
        <w:wordWrap/>
        <w:overflowPunct/>
        <w:topLinePunct w:val="0"/>
        <w:bidi w:val="0"/>
        <w:spacing w:line="560" w:lineRule="exact"/>
        <w:ind w:left="160" w:firstLine="640" w:firstLineChars="200"/>
        <w:jc w:val="both"/>
        <w:rPr>
          <w:rFonts w:eastAsia="仿宋_GB2312" w:cs="仿宋_GB2312" w:asciiTheme="minorHAnsi" w:hAnsiTheme="minorHAnsi"/>
          <w:color w:val="auto"/>
          <w:sz w:val="32"/>
          <w:szCs w:val="32"/>
          <w:lang w:val="en-US" w:eastAsia="zh-CN" w:bidi="en-US"/>
        </w:rPr>
      </w:pPr>
      <w:r>
        <w:rPr>
          <w:rFonts w:eastAsia="仿宋_GB2312" w:cs="仿宋_GB2312" w:asciiTheme="minorHAnsi" w:hAnsiTheme="minorHAnsi"/>
          <w:color w:val="auto"/>
          <w:sz w:val="32"/>
          <w:szCs w:val="32"/>
          <w:lang w:val="en-US" w:eastAsia="zh-CN" w:bidi="en-US"/>
        </w:rPr>
        <w:t>巩固广东省消除母婴传播工作成果，发挥专业机构技术资源优势，为未达标地区提供消除母婴传播工作对口帮扶，助力全省实现消除母婴传播目标。</w:t>
      </w:r>
    </w:p>
    <w:p>
      <w:pPr>
        <w:pStyle w:val="12"/>
        <w:keepNext w:val="0"/>
        <w:keepLines w:val="0"/>
        <w:pageBreakBefore w:val="0"/>
        <w:numPr>
          <w:ilvl w:val="255"/>
          <w:numId w:val="0"/>
        </w:numPr>
        <w:wordWrap/>
        <w:overflowPunct/>
        <w:topLinePunct w:val="0"/>
        <w:bidi w:val="0"/>
        <w:spacing w:line="560" w:lineRule="exact"/>
        <w:ind w:firstLine="640" w:firstLineChars="200"/>
        <w:rPr>
          <w:rFonts w:eastAsia="黑体" w:cs="仿宋_GB2312" w:asciiTheme="minorHAnsi" w:hAnsiTheme="minorHAnsi"/>
          <w:color w:val="auto"/>
          <w:sz w:val="32"/>
          <w:szCs w:val="32"/>
          <w:lang w:val="en-US" w:eastAsia="zh-CN"/>
        </w:rPr>
      </w:pPr>
      <w:r>
        <w:rPr>
          <w:rFonts w:eastAsia="黑体" w:cs="仿宋_GB2312" w:asciiTheme="minorHAnsi" w:hAnsiTheme="minorHAnsi"/>
          <w:color w:val="auto"/>
          <w:sz w:val="32"/>
          <w:szCs w:val="32"/>
          <w:lang w:val="en-US" w:eastAsia="zh-CN"/>
        </w:rPr>
        <w:t>二、工作内容</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auto"/>
          <w:sz w:val="32"/>
          <w:szCs w:val="32"/>
          <w:lang w:val="en-US" w:eastAsia="zh-CN" w:bidi="en-US"/>
        </w:rPr>
      </w:pPr>
      <w:r>
        <w:rPr>
          <w:rFonts w:eastAsia="仿宋_GB2312" w:cs="仿宋_GB2312" w:asciiTheme="minorHAnsi" w:hAnsiTheme="minorHAnsi"/>
          <w:color w:val="auto"/>
          <w:sz w:val="32"/>
          <w:szCs w:val="32"/>
          <w:lang w:val="en-US" w:eastAsia="zh-CN" w:bidi="en-US"/>
        </w:rPr>
        <w:t>省卫生健康委统一部署，省</w:t>
      </w:r>
      <w:r>
        <w:rPr>
          <w:rFonts w:hint="eastAsia" w:eastAsia="仿宋_GB2312" w:cs="仿宋_GB2312" w:asciiTheme="minorHAnsi" w:hAnsiTheme="minorHAnsi"/>
          <w:color w:val="auto"/>
          <w:sz w:val="32"/>
          <w:szCs w:val="32"/>
          <w:lang w:val="en-US" w:eastAsia="zh-CN" w:bidi="en-US"/>
        </w:rPr>
        <w:t>消除母婴传播项目管理办公室组织</w:t>
      </w:r>
      <w:r>
        <w:rPr>
          <w:rFonts w:eastAsia="仿宋_GB2312" w:cs="仿宋_GB2312" w:asciiTheme="minorHAnsi" w:hAnsiTheme="minorHAnsi"/>
          <w:color w:val="auto"/>
          <w:sz w:val="32"/>
          <w:szCs w:val="32"/>
          <w:lang w:val="en-US" w:eastAsia="zh-CN" w:bidi="en-US"/>
        </w:rPr>
        <w:t>实施，广州、深圳、佛山和江门</w:t>
      </w:r>
      <w:r>
        <w:rPr>
          <w:rFonts w:hint="eastAsia" w:eastAsia="仿宋_GB2312" w:cs="仿宋_GB2312" w:asciiTheme="minorHAnsi" w:hAnsiTheme="minorHAnsi"/>
          <w:color w:val="auto"/>
          <w:sz w:val="32"/>
          <w:szCs w:val="32"/>
          <w:lang w:val="en-US" w:eastAsia="zh-CN" w:bidi="en-US"/>
        </w:rPr>
        <w:t>市</w:t>
      </w:r>
      <w:r>
        <w:rPr>
          <w:rFonts w:eastAsia="仿宋_GB2312" w:cs="仿宋_GB2312" w:asciiTheme="minorHAnsi" w:hAnsiTheme="minorHAnsi"/>
          <w:color w:val="auto"/>
          <w:sz w:val="32"/>
          <w:szCs w:val="32"/>
          <w:lang w:val="en-US" w:eastAsia="zh-CN" w:bidi="en-US"/>
        </w:rPr>
        <w:t>分片区对省内其余地市开展消除母婴传播帮扶行动，提供技术支持和指导等帮助。</w:t>
      </w:r>
    </w:p>
    <w:p>
      <w:pPr>
        <w:pStyle w:val="12"/>
        <w:keepNext w:val="0"/>
        <w:keepLines w:val="0"/>
        <w:pageBreakBefore w:val="0"/>
        <w:wordWrap/>
        <w:overflowPunct/>
        <w:topLinePunct w:val="0"/>
        <w:bidi w:val="0"/>
        <w:spacing w:line="560" w:lineRule="exact"/>
        <w:ind w:firstLine="640" w:firstLineChars="200"/>
        <w:rPr>
          <w:rFonts w:eastAsia="黑体" w:cs="仿宋_GB2312" w:asciiTheme="minorHAnsi" w:hAnsiTheme="minorHAnsi"/>
          <w:color w:val="auto"/>
          <w:sz w:val="32"/>
          <w:szCs w:val="32"/>
          <w:lang w:val="en-US" w:eastAsia="zh-CN"/>
        </w:rPr>
      </w:pPr>
      <w:r>
        <w:rPr>
          <w:rFonts w:eastAsia="黑体" w:cs="仿宋_GB2312" w:asciiTheme="minorHAnsi" w:hAnsiTheme="minorHAnsi"/>
          <w:color w:val="auto"/>
          <w:sz w:val="32"/>
          <w:szCs w:val="32"/>
          <w:lang w:val="en-US" w:eastAsia="zh-CN"/>
        </w:rPr>
        <w:t>三、工作任务与要求</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auto"/>
          <w:sz w:val="32"/>
          <w:szCs w:val="32"/>
          <w:lang w:val="en-US" w:eastAsia="zh-CN" w:bidi="en-US"/>
        </w:rPr>
      </w:pPr>
      <w:r>
        <w:rPr>
          <w:rFonts w:eastAsia="楷体" w:cs="楷体" w:asciiTheme="minorHAnsi" w:hAnsiTheme="minorHAnsi"/>
          <w:color w:val="auto"/>
          <w:sz w:val="32"/>
          <w:szCs w:val="32"/>
          <w:lang w:val="en-US" w:eastAsia="zh-CN"/>
        </w:rPr>
        <w:t>（一）明确任务分工</w:t>
      </w:r>
      <w:r>
        <w:rPr>
          <w:rFonts w:eastAsia="仿宋_GB2312" w:cs="仿宋_GB2312" w:asciiTheme="minorHAnsi" w:hAnsiTheme="minorHAnsi"/>
          <w:color w:val="auto"/>
          <w:sz w:val="32"/>
          <w:szCs w:val="32"/>
          <w:lang w:val="en-US" w:eastAsia="zh-CN"/>
        </w:rPr>
        <w:t>。</w:t>
      </w:r>
      <w:r>
        <w:rPr>
          <w:rFonts w:eastAsia="仿宋_GB2312" w:cs="仿宋_GB2312" w:asciiTheme="minorHAnsi" w:hAnsiTheme="minorHAnsi"/>
          <w:color w:val="auto"/>
          <w:sz w:val="32"/>
          <w:szCs w:val="32"/>
          <w:lang w:val="en-US" w:eastAsia="zh-CN" w:bidi="en-US"/>
        </w:rPr>
        <w:t>广州、深圳、佛山和江门</w:t>
      </w:r>
      <w:r>
        <w:rPr>
          <w:rFonts w:hint="eastAsia" w:eastAsia="仿宋_GB2312" w:cs="仿宋_GB2312" w:asciiTheme="minorHAnsi" w:hAnsiTheme="minorHAnsi"/>
          <w:color w:val="auto"/>
          <w:sz w:val="32"/>
          <w:szCs w:val="32"/>
          <w:lang w:val="en-US" w:eastAsia="zh-CN" w:bidi="en-US"/>
        </w:rPr>
        <w:t>市级</w:t>
      </w:r>
      <w:r>
        <w:rPr>
          <w:rFonts w:eastAsia="仿宋_GB2312" w:cs="仿宋_GB2312" w:asciiTheme="minorHAnsi" w:hAnsiTheme="minorHAnsi"/>
          <w:color w:val="auto"/>
          <w:sz w:val="32"/>
          <w:szCs w:val="32"/>
          <w:lang w:val="en-US" w:eastAsia="zh-CN" w:bidi="en-US"/>
        </w:rPr>
        <w:t>妇幼保健院为相应地市提供技术支持（片区分工如图）。</w:t>
      </w: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rPr>
          <w:rFonts w:eastAsia="仿宋_GB2312" w:cs="仿宋_GB2312" w:asciiTheme="minorHAnsi" w:hAnsiTheme="minorHAnsi"/>
          <w:sz w:val="32"/>
          <w:szCs w:val="32"/>
          <w:lang w:val="en-US" w:eastAsia="zh-CN"/>
        </w:rPr>
      </w:pPr>
      <w:r>
        <w:rPr>
          <w:rFonts w:eastAsia="仿宋_GB2312" w:cs="仿宋_GB2312" w:asciiTheme="minorHAnsi" w:hAnsiTheme="minorHAnsi"/>
          <w:sz w:val="32"/>
          <w:szCs w:val="32"/>
          <w:lang w:val="en-US" w:eastAsia="zh-CN"/>
        </w:rPr>
        <w:br w:type="page"/>
      </w: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r>
        <w:rPr>
          <w:rFonts w:eastAsia="仿宋_GB2312" w:cs="仿宋_GB2312" w:asciiTheme="minorHAnsi" w:hAnsiTheme="minorHAnsi"/>
          <w:sz w:val="32"/>
          <w:szCs w:val="32"/>
          <w:lang w:val="en-US" w:eastAsia="zh-CN" w:bidi="ar-SA"/>
        </w:rPr>
        <w:drawing>
          <wp:anchor distT="0" distB="0" distL="114300" distR="114300" simplePos="0" relativeHeight="251659264" behindDoc="0" locked="0" layoutInCell="1" allowOverlap="1">
            <wp:simplePos x="0" y="0"/>
            <wp:positionH relativeFrom="column">
              <wp:posOffset>78740</wp:posOffset>
            </wp:positionH>
            <wp:positionV relativeFrom="paragraph">
              <wp:posOffset>-64770</wp:posOffset>
            </wp:positionV>
            <wp:extent cx="5619750" cy="4286250"/>
            <wp:effectExtent l="0" t="0" r="0" b="0"/>
            <wp:wrapNone/>
            <wp:docPr id="3" name="图片 3" descr="302545c7a16188238178195a9b4f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02545c7a16188238178195a9b4f403"/>
                    <pic:cNvPicPr>
                      <a:picLocks noChangeAspect="1"/>
                    </pic:cNvPicPr>
                  </pic:nvPicPr>
                  <pic:blipFill>
                    <a:blip r:embed="rId8"/>
                    <a:stretch>
                      <a:fillRect/>
                    </a:stretch>
                  </pic:blipFill>
                  <pic:spPr>
                    <a:xfrm>
                      <a:off x="0" y="0"/>
                      <a:ext cx="5619750" cy="4286250"/>
                    </a:xfrm>
                    <a:prstGeom prst="rect">
                      <a:avLst/>
                    </a:prstGeom>
                  </pic:spPr>
                </pic:pic>
              </a:graphicData>
            </a:graphic>
          </wp:anchor>
        </w:drawing>
      </w: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sz w:val="32"/>
          <w:szCs w:val="32"/>
          <w:lang w:val="en-US" w:eastAsia="zh-CN"/>
        </w:rPr>
      </w:pP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auto"/>
          <w:sz w:val="32"/>
          <w:szCs w:val="32"/>
          <w:lang w:val="en-US" w:eastAsia="zh-CN"/>
        </w:rPr>
      </w:pP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auto"/>
          <w:sz w:val="32"/>
          <w:szCs w:val="32"/>
          <w:lang w:val="en-US" w:eastAsia="zh-CN"/>
        </w:rPr>
      </w:pP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auto"/>
          <w:sz w:val="32"/>
          <w:szCs w:val="32"/>
          <w:lang w:val="en-US" w:eastAsia="zh-CN"/>
        </w:rPr>
      </w:pP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auto"/>
          <w:sz w:val="32"/>
          <w:szCs w:val="32"/>
          <w:lang w:val="en-US" w:eastAsia="zh-CN"/>
        </w:rPr>
      </w:pPr>
      <w:r>
        <w:rPr>
          <w:rFonts w:ascii="楷体_GB2312" w:hAnsi="楷体_GB2312" w:eastAsia="楷体_GB2312" w:cs="楷体_GB2312"/>
          <w:color w:val="000000" w:themeColor="text1"/>
          <w:sz w:val="32"/>
          <w:szCs w:val="32"/>
          <w:lang w:val="en-US" w:eastAsia="zh-CN"/>
          <w14:textFill>
            <w14:solidFill>
              <w14:schemeClr w14:val="tx1"/>
            </w14:solidFill>
          </w14:textFill>
        </w:rPr>
        <w:t>（二）制定工作计划。</w:t>
      </w:r>
      <w:r>
        <w:rPr>
          <w:rFonts w:hint="eastAsia" w:eastAsia="仿宋_GB2312" w:cs="仿宋_GB2312" w:asciiTheme="minorHAnsi" w:hAnsiTheme="minorHAnsi"/>
          <w:color w:val="auto"/>
          <w:sz w:val="32"/>
          <w:szCs w:val="32"/>
          <w:lang w:val="en-US" w:eastAsia="zh-CN"/>
        </w:rPr>
        <w:t>支援</w:t>
      </w:r>
      <w:r>
        <w:rPr>
          <w:rFonts w:eastAsia="仿宋_GB2312" w:cs="仿宋_GB2312" w:asciiTheme="minorHAnsi" w:hAnsiTheme="minorHAnsi"/>
          <w:color w:val="auto"/>
          <w:sz w:val="32"/>
          <w:szCs w:val="32"/>
          <w:lang w:val="en-US" w:eastAsia="zh-CN"/>
        </w:rPr>
        <w:t>地市妇幼保健院分别与受援地妇幼保健院签订具体对口支援工作协议，制定</w:t>
      </w:r>
      <w:r>
        <w:rPr>
          <w:rFonts w:ascii="Times New Roman" w:hAnsi="Times New Roman" w:eastAsia="仿宋_GB2312" w:cs="Times New Roman"/>
          <w:color w:val="auto"/>
          <w:sz w:val="32"/>
          <w:szCs w:val="32"/>
          <w:lang w:val="en-US" w:eastAsia="zh-CN"/>
        </w:rPr>
        <w:t>3</w:t>
      </w:r>
      <w:r>
        <w:rPr>
          <w:rFonts w:eastAsia="仿宋_GB2312" w:cs="仿宋_GB2312" w:asciiTheme="minorHAnsi" w:hAnsiTheme="minorHAnsi"/>
          <w:color w:val="auto"/>
          <w:sz w:val="32"/>
          <w:szCs w:val="32"/>
          <w:lang w:val="en-US" w:eastAsia="zh-CN"/>
        </w:rPr>
        <w:t>年支援规划及年度对口支援计划，逐步提升受援单位消除母婴传播总体技术能力。</w:t>
      </w:r>
    </w:p>
    <w:p>
      <w:pPr>
        <w:pStyle w:val="12"/>
        <w:keepNext w:val="0"/>
        <w:keepLines w:val="0"/>
        <w:pageBreakBefore w:val="0"/>
        <w:wordWrap/>
        <w:overflowPunct/>
        <w:topLinePunct w:val="0"/>
        <w:bidi w:val="0"/>
        <w:spacing w:line="560" w:lineRule="exact"/>
        <w:ind w:firstLine="640" w:firstLineChars="200"/>
        <w:jc w:val="both"/>
        <w:rPr>
          <w:rFonts w:eastAsia="黑体" w:cs="仿宋_GB2312" w:asciiTheme="minorHAnsi" w:hAnsiTheme="minorHAnsi"/>
          <w:color w:val="auto"/>
          <w:sz w:val="32"/>
          <w:szCs w:val="32"/>
          <w:lang w:val="en-US" w:eastAsia="zh-CN"/>
        </w:rPr>
      </w:pPr>
      <w:r>
        <w:rPr>
          <w:rFonts w:ascii="楷体_GB2312" w:hAnsi="楷体_GB2312" w:eastAsia="楷体_GB2312" w:cs="楷体_GB2312"/>
          <w:color w:val="000000" w:themeColor="text1"/>
          <w:sz w:val="32"/>
          <w:szCs w:val="32"/>
          <w:lang w:val="en-US" w:eastAsia="zh-CN"/>
          <w14:textFill>
            <w14:solidFill>
              <w14:schemeClr w14:val="tx1"/>
            </w14:solidFill>
          </w14:textFill>
        </w:rPr>
        <w:t>（三）健全工作制度。</w:t>
      </w:r>
      <w:r>
        <w:rPr>
          <w:rFonts w:eastAsia="仿宋_GB2312" w:cs="仿宋_GB2312" w:asciiTheme="minorHAnsi" w:hAnsiTheme="minorHAnsi"/>
          <w:color w:val="auto"/>
          <w:sz w:val="32"/>
          <w:szCs w:val="32"/>
          <w:lang w:val="en-US" w:eastAsia="zh-CN"/>
        </w:rPr>
        <w:t>省卫生健康委建立广东省消除母婴传播工作援助领导小组，负责</w:t>
      </w:r>
      <w:r>
        <w:rPr>
          <w:rFonts w:hint="eastAsia" w:eastAsia="仿宋_GB2312" w:cs="仿宋_GB2312" w:asciiTheme="minorHAnsi" w:hAnsiTheme="minorHAnsi"/>
          <w:color w:val="auto"/>
          <w:sz w:val="32"/>
          <w:szCs w:val="32"/>
          <w:lang w:val="en-US" w:eastAsia="zh-CN"/>
        </w:rPr>
        <w:t>指导、</w:t>
      </w:r>
      <w:r>
        <w:rPr>
          <w:rFonts w:eastAsia="仿宋_GB2312" w:cs="仿宋_GB2312" w:asciiTheme="minorHAnsi" w:hAnsiTheme="minorHAnsi"/>
          <w:color w:val="auto"/>
          <w:sz w:val="32"/>
          <w:szCs w:val="32"/>
          <w:lang w:val="en-US" w:eastAsia="zh-CN"/>
        </w:rPr>
        <w:t>协调和管理对口支援工作。建立定期会议制度，加强信息互通和信息报送工作，强化支援单位之间的措施联动，及时解决存在问题。</w:t>
      </w:r>
    </w:p>
    <w:p>
      <w:pPr>
        <w:pStyle w:val="12"/>
        <w:keepNext w:val="0"/>
        <w:keepLines w:val="0"/>
        <w:pageBreakBefore w:val="0"/>
        <w:wordWrap/>
        <w:overflowPunct/>
        <w:topLinePunct w:val="0"/>
        <w:bidi w:val="0"/>
        <w:spacing w:line="560" w:lineRule="exact"/>
        <w:ind w:firstLine="640" w:firstLineChars="200"/>
        <w:rPr>
          <w:rFonts w:eastAsia="黑体" w:cs="仿宋_GB2312" w:asciiTheme="minorHAnsi" w:hAnsiTheme="minorHAnsi"/>
          <w:color w:val="000000" w:themeColor="text1"/>
          <w:sz w:val="32"/>
          <w:szCs w:val="32"/>
          <w:lang w:val="en-US" w:eastAsia="zh-CN"/>
          <w14:textFill>
            <w14:solidFill>
              <w14:schemeClr w14:val="tx1"/>
            </w14:solidFill>
          </w14:textFill>
        </w:rPr>
      </w:pPr>
      <w:r>
        <w:rPr>
          <w:rFonts w:eastAsia="黑体" w:cs="仿宋_GB2312" w:asciiTheme="minorHAnsi" w:hAnsiTheme="minorHAnsi"/>
          <w:color w:val="000000" w:themeColor="text1"/>
          <w:sz w:val="32"/>
          <w:szCs w:val="32"/>
          <w:lang w:val="en-US" w:eastAsia="zh-CN"/>
          <w14:textFill>
            <w14:solidFill>
              <w14:schemeClr w14:val="tx1"/>
            </w14:solidFill>
          </w14:textFill>
        </w:rPr>
        <w:t>四、支援方式</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（一）定期柔性支援。</w:t>
      </w:r>
      <w:r>
        <w:rPr>
          <w:rFonts w:eastAsia="仿宋_GB2312" w:cs="仿宋_GB2312" w:asciiTheme="minorHAnsi" w:hAnsiTheme="minorHAnsi"/>
          <w:color w:val="000000" w:themeColor="text1"/>
          <w:sz w:val="32"/>
          <w:szCs w:val="32"/>
          <w:lang w:val="en-US" w:eastAsia="zh-CN"/>
          <w14:textFill>
            <w14:solidFill>
              <w14:schemeClr w14:val="tx1"/>
            </w14:solidFill>
          </w14:textFill>
        </w:rPr>
        <w:t>广东省消除母婴传播项目管理办公室负责在广州、深圳、佛山和江门</w:t>
      </w:r>
      <w:r>
        <w:rPr>
          <w:rFonts w:hint="eastAsia" w:eastAsia="仿宋_GB2312" w:cs="仿宋_GB2312" w:asciiTheme="minorHAnsi" w:hAnsiTheme="minorHAnsi"/>
          <w:color w:val="000000" w:themeColor="text1"/>
          <w:sz w:val="32"/>
          <w:szCs w:val="32"/>
          <w:lang w:val="en-US" w:eastAsia="zh-CN"/>
          <w14:textFill>
            <w14:solidFill>
              <w14:schemeClr w14:val="tx1"/>
            </w14:solidFill>
          </w14:textFill>
        </w:rPr>
        <w:t>市</w:t>
      </w:r>
      <w:r>
        <w:rPr>
          <w:rFonts w:eastAsia="仿宋_GB2312" w:cs="仿宋_GB2312" w:asciiTheme="minorHAnsi" w:hAnsiTheme="minorHAnsi"/>
          <w:color w:val="000000" w:themeColor="text1"/>
          <w:sz w:val="32"/>
          <w:szCs w:val="32"/>
          <w:lang w:val="en-US" w:eastAsia="zh-CN"/>
          <w14:textFill>
            <w14:solidFill>
              <w14:schemeClr w14:val="tx1"/>
            </w14:solidFill>
          </w14:textFill>
        </w:rPr>
        <w:t>妇幼保健院选派专业技术力量，定期对受援地开展消除母婴传播柔性支援工作，采用现场短期支援和定期远程支援相结合的方式提供技术指导，必要时可安排人员开展长期驻点支援。</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（二）短期集中支援。</w:t>
      </w:r>
      <w:r>
        <w:rPr>
          <w:rFonts w:eastAsia="仿宋_GB2312" w:cs="仿宋_GB2312" w:asciiTheme="minorHAnsi" w:hAnsiTheme="minorHAnsi"/>
          <w:color w:val="000000" w:themeColor="text1"/>
          <w:sz w:val="32"/>
          <w:szCs w:val="32"/>
          <w:lang w:val="en-US" w:eastAsia="zh-CN"/>
          <w14:textFill>
            <w14:solidFill>
              <w14:schemeClr w14:val="tx1"/>
            </w14:solidFill>
          </w14:textFill>
        </w:rPr>
        <w:t>各支援单位组织专家团队赴现场支援，重点提升受援单位相关传染病救治能力，帮助解决临床诊疗、实验室检测等关键技术难题。充分利用“世界艾滋病日”、“世界肝炎日”等重要活动节点，采取义诊等方式，为受援地群众解决医疗救治实际困难。</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（三）人员进修学习。</w:t>
      </w:r>
      <w:r>
        <w:rPr>
          <w:rFonts w:eastAsia="仿宋_GB2312" w:cs="仿宋_GB2312" w:asciiTheme="minorHAnsi" w:hAnsiTheme="minorHAnsi"/>
          <w:color w:val="000000" w:themeColor="text1"/>
          <w:sz w:val="32"/>
          <w:szCs w:val="32"/>
          <w:lang w:val="en-US" w:eastAsia="zh-CN"/>
          <w14:textFill>
            <w14:solidFill>
              <w14:schemeClr w14:val="tx1"/>
            </w14:solidFill>
          </w14:textFill>
        </w:rPr>
        <w:t>各支援单位根据受援地区相关部门的实际需求，结合支援工作整体规划，筛选受援单位的技术骨干，分批进行短期跟班学习和进修培训，提升受援地区技术人才专业能力。</w:t>
      </w:r>
    </w:p>
    <w:p>
      <w:pPr>
        <w:pStyle w:val="12"/>
        <w:keepNext w:val="0"/>
        <w:keepLines w:val="0"/>
        <w:pageBreakBefore w:val="0"/>
        <w:wordWrap/>
        <w:overflowPunct/>
        <w:topLinePunct w:val="0"/>
        <w:bidi w:val="0"/>
        <w:spacing w:line="560" w:lineRule="exact"/>
        <w:ind w:firstLine="640" w:firstLineChars="200"/>
        <w:rPr>
          <w:rFonts w:eastAsia="仿宋_GB2312" w:cs="仿宋_GB2312" w:asciiTheme="minorHAnsi" w:hAnsiTheme="minorHAnsi"/>
          <w:color w:val="000000" w:themeColor="text1"/>
          <w:sz w:val="32"/>
          <w:szCs w:val="32"/>
          <w:lang w:val="en-US" w:eastAsia="zh-CN"/>
          <w14:textFill>
            <w14:solidFill>
              <w14:schemeClr w14:val="tx1"/>
            </w14:solidFill>
          </w14:textFill>
        </w:rPr>
      </w:pPr>
      <w:r>
        <w:rPr>
          <w:rFonts w:eastAsia="黑体" w:cs="仿宋_GB2312" w:asciiTheme="minorHAnsi" w:hAnsiTheme="minorHAnsi"/>
          <w:color w:val="000000" w:themeColor="text1"/>
          <w:sz w:val="32"/>
          <w:szCs w:val="32"/>
          <w:lang w:val="en-US" w:eastAsia="zh-CN"/>
          <w14:textFill>
            <w14:solidFill>
              <w14:schemeClr w14:val="tx1"/>
            </w14:solidFill>
          </w14:textFill>
        </w:rPr>
        <w:t>五、保障措施</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（一）人员保障</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w:t>
      </w:r>
      <w:r>
        <w:rPr>
          <w:rFonts w:eastAsia="仿宋_GB2312" w:cs="仿宋_GB2312" w:asciiTheme="minorHAnsi" w:hAnsiTheme="minorHAnsi"/>
          <w:color w:val="000000" w:themeColor="text1"/>
          <w:sz w:val="32"/>
          <w:szCs w:val="32"/>
          <w:lang w:val="en-US" w:eastAsia="zh-CN"/>
          <w14:textFill>
            <w14:solidFill>
              <w14:schemeClr w14:val="tx1"/>
            </w14:solidFill>
          </w14:textFill>
        </w:rPr>
        <w:t>各地各有关单位要高度重视，充分认识技术支援工作的重要意义，提高政治站位，做好支援工作。各牵头单位充分发挥本领域技术龙头作用，筛选技术骨干参加支援；各地卫生健康行政部门要全力支持、配合牵头单位做好技术人员筛选工作，并按照国家和省的相关要求保障支援人员的各种待遇，确保支援人员安心支援工作。</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（二）经费保障。</w:t>
      </w:r>
      <w:r>
        <w:rPr>
          <w:rFonts w:eastAsia="仿宋_GB2312" w:cs="仿宋_GB2312" w:asciiTheme="minorHAnsi" w:hAnsiTheme="minorHAnsi"/>
          <w:color w:val="000000" w:themeColor="text1"/>
          <w:sz w:val="32"/>
          <w:szCs w:val="32"/>
          <w:lang w:val="en-US" w:eastAsia="zh-CN"/>
          <w14:textFill>
            <w14:solidFill>
              <w14:schemeClr w14:val="tx1"/>
            </w14:solidFill>
          </w14:textFill>
        </w:rPr>
        <w:t>各地、各派出单位要按照技术指导专家待遇，包括（不限于）发放工资、绩效、津补贴等；广东省妇幼保健院按照技术指导的标准提供必要的食宿、津补贴等经费保障。</w:t>
      </w:r>
    </w:p>
    <w:p>
      <w:pPr>
        <w:pStyle w:val="12"/>
        <w:keepNext w:val="0"/>
        <w:keepLines w:val="0"/>
        <w:pageBreakBefore w:val="0"/>
        <w:wordWrap/>
        <w:overflowPunct/>
        <w:topLinePunct w:val="0"/>
        <w:bidi w:val="0"/>
        <w:spacing w:line="560" w:lineRule="exact"/>
        <w:ind w:firstLine="640" w:firstLineChars="200"/>
        <w:jc w:val="both"/>
        <w:rPr>
          <w:rFonts w:eastAsia="仿宋_GB2312" w:cs="仿宋_GB2312" w:asciiTheme="minorHAnsi" w:hAnsiTheme="minorHAnsi"/>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（三）激励保障。</w:t>
      </w:r>
      <w:r>
        <w:rPr>
          <w:rFonts w:eastAsia="仿宋_GB2312" w:cs="仿宋_GB2312" w:asciiTheme="minorHAnsi" w:hAnsiTheme="minorHAnsi"/>
          <w:color w:val="000000" w:themeColor="text1"/>
          <w:sz w:val="32"/>
          <w:szCs w:val="32"/>
          <w:lang w:val="en-US" w:eastAsia="zh-CN"/>
          <w14:textFill>
            <w14:solidFill>
              <w14:schemeClr w14:val="tx1"/>
            </w14:solidFill>
          </w14:textFill>
        </w:rPr>
        <w:t>对于援助单位和驻点帮扶人员，表现优秀符合相关条件的卫生健康专业人员，由省消除母婴传播项目管理办公室给予表彰。</w:t>
      </w:r>
      <w:bookmarkStart w:id="0" w:name="_GoBack"/>
      <w:bookmarkEnd w:id="0"/>
    </w:p>
    <w:sectPr>
      <w:footerReference r:id="rId5" w:type="default"/>
      <w:footerReference r:id="rId6" w:type="even"/>
      <w:type w:val="continuous"/>
      <w:pgSz w:w="11900" w:h="16840"/>
      <w:pgMar w:top="2041" w:right="1531" w:bottom="2041" w:left="1531"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6137910</wp:posOffset>
              </wp:positionH>
              <wp:positionV relativeFrom="page">
                <wp:posOffset>9870440</wp:posOffset>
              </wp:positionV>
              <wp:extent cx="435610" cy="115570"/>
              <wp:effectExtent l="0" t="0" r="0" b="0"/>
              <wp:wrapNone/>
              <wp:docPr id="1" name="Shape 10"/>
              <wp:cNvGraphicFramePr/>
              <a:graphic xmlns:a="http://schemas.openxmlformats.org/drawingml/2006/main">
                <a:graphicData uri="http://schemas.microsoft.com/office/word/2010/wordprocessingShape">
                  <wps:wsp>
                    <wps:cNvSpPr txBox="1"/>
                    <wps:spPr>
                      <a:xfrm>
                        <a:off x="0" y="0"/>
                        <a:ext cx="435610" cy="115570"/>
                      </a:xfrm>
                      <a:prstGeom prst="rect">
                        <a:avLst/>
                      </a:prstGeom>
                      <a:noFill/>
                    </wps:spPr>
                    <wps:txbx>
                      <w:txbxContent>
                        <w:p>
                          <w:pPr>
                            <w:pStyle w:val="18"/>
                          </w:pPr>
                          <w:r>
                            <w:rPr>
                              <w:color w:val="616B89"/>
                            </w:rPr>
                            <w:t>-</w:t>
                          </w:r>
                          <w:r>
                            <w:t xml:space="preserve">5 </w:t>
                          </w:r>
                          <w:r>
                            <w:rPr>
                              <w:color w:val="616B89"/>
                            </w:rPr>
                            <w:t>-</w:t>
                          </w:r>
                        </w:p>
                      </w:txbxContent>
                    </wps:txbx>
                    <wps:bodyPr wrap="none" lIns="0" tIns="0" rIns="0" bIns="0">
                      <a:spAutoFit/>
                    </wps:bodyPr>
                  </wps:wsp>
                </a:graphicData>
              </a:graphic>
            </wp:anchor>
          </w:drawing>
        </mc:Choice>
        <mc:Fallback>
          <w:pict>
            <v:shape id="Shape 10" o:spid="_x0000_s1026" o:spt="202" type="#_x0000_t202" style="position:absolute;left:0pt;margin-left:483.3pt;margin-top:777.2pt;height:9.1pt;width:34.3pt;mso-position-horizontal-relative:page;mso-position-vertical-relative:page;mso-wrap-style:none;z-index:-251655168;mso-width-relative:page;mso-height-relative:page;" filled="f" stroked="f" coordsize="21600,21600" o:gfxdata="UEsDBAoAAAAAAIdO4kAAAAAAAAAAAAAAAAAEAAAAZHJzL1BLAwQUAAAACACHTuJAplHECtkAAAAO&#10;AQAADwAAAGRycy9kb3ducmV2LnhtbE2PPU/DMBCGdyT+g3VIbNRuaNwS4nSoxMJGqZDY3PgaR/gj&#10;st00+fc4E4x376P3nqv3kzVkxBB77wSsVwwIutar3nUCTp9vTzsgMUmnpPEOBcwYYd/c39WyUv7m&#10;PnA8po7kEhcrKUCnNFSUxlajlXHlB3Q5u/hgZcpj6KgK8pbLraEFY5xa2bt8QcsBDxrbn+PVCthO&#10;Xx6HiAf8voxt0P28M++zEI8Pa/YKJOGU/mBY9LM6NNnp7K9ORWIEvHDOM5qDstxsgCwIey4LIOdl&#10;ty040Kam/99ofgFQSwMEFAAAAAgAh07iQH47WHKMAQAAIgMAAA4AAABkcnMvZTJvRG9jLnhtbK1S&#10;wU7DMAy9I/EPUe6sKzBA1ToEQiAkBEiDD8jSZI3UxFEc1u7vcUK3IbghLq5ju+/Zz55fD7ZjGxXQ&#10;gKt5OZlyppyExrh1zd/f7k+uOMMoXCM6cKrmW4X8enF8NO99pU6hha5RgRGIw6r3NW9j9FVRoGyV&#10;FTgBrxwlNQQrIj3DumiC6AnddsXpdHpR9BAaH0AqRIrefSX5IuNrrWR80RpVZF3NqbeYbch2lWyx&#10;mItqHYRvjRzbEH/owgrjiHQPdSeiYB/B/IKyRgZA0HEiwRagtZEqz0DTlNMf0yxb4VWehcRBv5cJ&#10;/w9WPm9eAzMN7Y4zJyytKLOyMmvTe6yoZOmpKA63MKQ60izFkYJp5EEHm740DKM8qbzdK6uGyCQF&#10;z89mF4TIJKXKcja7zOjF4WcfMD4osCw5NQ+0uKyn2DxhJEIq3ZUkLgf3putS/NBJ8uKwGsb2VtBs&#10;qeuedltzR8fHWffoSLp0Bjsn7JzV6CRw9DcfkQgyb0L9ghrJaBG5nfFo0qa/v3PV4bQ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KZRxArZAAAADgEAAA8AAAAAAAAAAQAgAAAAIgAAAGRycy9kb3du&#10;cmV2LnhtbFBLAQIUABQAAAAIAIdO4kB+O1hyjAEAACIDAAAOAAAAAAAAAAEAIAAAACgBAABkcnMv&#10;ZTJvRG9jLnhtbFBLBQYAAAAABgAGAFkBAAAmBQAAAAA=&#10;">
              <v:fill on="f" focussize="0,0"/>
              <v:stroke on="f"/>
              <v:imagedata o:title=""/>
              <o:lock v:ext="edit" aspectratio="f"/>
              <v:textbox inset="0mm,0mm,0mm,0mm" style="mso-fit-shape-to-text:t;">
                <w:txbxContent>
                  <w:p>
                    <w:pPr>
                      <w:pStyle w:val="18"/>
                    </w:pPr>
                    <w:r>
                      <w:rPr>
                        <w:color w:val="616B89"/>
                      </w:rPr>
                      <w:t>-</w:t>
                    </w:r>
                    <w:r>
                      <w:t xml:space="preserve">5 </w:t>
                    </w:r>
                    <w:r>
                      <w:rPr>
                        <w:color w:val="616B89"/>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980440</wp:posOffset>
              </wp:positionH>
              <wp:positionV relativeFrom="page">
                <wp:posOffset>9705975</wp:posOffset>
              </wp:positionV>
              <wp:extent cx="435610" cy="121920"/>
              <wp:effectExtent l="0" t="0" r="0" b="0"/>
              <wp:wrapNone/>
              <wp:docPr id="2" name="Shape 12"/>
              <wp:cNvGraphicFramePr/>
              <a:graphic xmlns:a="http://schemas.openxmlformats.org/drawingml/2006/main">
                <a:graphicData uri="http://schemas.microsoft.com/office/word/2010/wordprocessingShape">
                  <wps:wsp>
                    <wps:cNvSpPr txBox="1"/>
                    <wps:spPr>
                      <a:xfrm>
                        <a:off x="0" y="0"/>
                        <a:ext cx="435610" cy="121920"/>
                      </a:xfrm>
                      <a:prstGeom prst="rect">
                        <a:avLst/>
                      </a:prstGeom>
                      <a:noFill/>
                    </wps:spPr>
                    <wps:txbx>
                      <w:txbxContent>
                        <w:p>
                          <w:pPr>
                            <w:pStyle w:val="18"/>
                          </w:pPr>
                          <w:r>
                            <w:t>-6 -</w:t>
                          </w:r>
                        </w:p>
                      </w:txbxContent>
                    </wps:txbx>
                    <wps:bodyPr wrap="none" lIns="0" tIns="0" rIns="0" bIns="0">
                      <a:spAutoFit/>
                    </wps:bodyPr>
                  </wps:wsp>
                </a:graphicData>
              </a:graphic>
            </wp:anchor>
          </w:drawing>
        </mc:Choice>
        <mc:Fallback>
          <w:pict>
            <v:shape id="Shape 12" o:spid="_x0000_s1026" o:spt="202" type="#_x0000_t202" style="position:absolute;left:0pt;margin-left:77.2pt;margin-top:764.25pt;height:9.6pt;width:34.3pt;mso-position-horizontal-relative:page;mso-position-vertical-relative:page;mso-wrap-style:none;z-index:-251656192;mso-width-relative:page;mso-height-relative:page;" filled="f" stroked="f" coordsize="21600,21600" o:gfxdata="UEsDBAoAAAAAAIdO4kAAAAAAAAAAAAAAAAAEAAAAZHJzL1BLAwQUAAAACACHTuJAiLvYQ9cAAAAN&#10;AQAADwAAAGRycy9kb3ducmV2LnhtbE2PwU7DMBBE70j8g7VI3KjT0JIoxOmhEhduFITEzU22cYS9&#10;jmw3Tf6eLRe47WieZmfq3eysmDDEwZOC9SoDgdT6bqBewcf7y0MJIiZNnbaeUMGCEXbN7U2tq85f&#10;6A2nQ+oFh1CstAKT0lhJGVuDTseVH5HYO/ngdGIZetkFfeFwZ2WeZU/S6YH4g9Ej7g2234ezU1DM&#10;nx7HiHv8Ok1tMMNS2tdFqfu7dfYMIuGc/mC41ufq0HCnoz9TF4Vlvd1sGL0eebkFwUieP/K8469X&#10;FCCbWv5f0fwAUEsDBBQAAAAIAIdO4kAUgRXbkAEAACIDAAAOAAAAZHJzL2Uyb0RvYy54bWytUt1O&#10;8zAMvUfiHaLcs67lR1CtQyDEp09CgAQ8QJYma6QmjuKwdm+Pk3UDwR3ixnVs9/j42Ivr0fZsowIa&#10;cA0vZ3POlJPQGrdu+Nvr/cklZxiFa0UPTjV8q5BfL4+PFoOvVQUd9K0KjEAc1oNveBejr4sCZaes&#10;wBl45SipIVgR6RnWRRvEQOi2L6r5/KIYILQ+gFSIFL3bJfky42utZHzSGlVkfcOJW8w2ZLtKtlgu&#10;RL0OwndGTjTEL1hYYRw1PUDdiSjYezA/oKyRARB0nEmwBWhtpMoz0DTl/Ns0L53wKs9C4qA/yIR/&#10;BysfN8+BmbbhFWdOWFpR7srKKmkzeKyp5MVTURxvYaQd7+NIwTTyqINNXxqGUZ5U3h6UVWNkkoJn&#10;p+cXJWUkpcqqvKqy8sXnzz5g/KfAsuQ0PNDisp5i84CRiFDpviT1cnBv+j7FE8Mdk+TFcTVOtFfQ&#10;bon1QLttuKPj46z/70i6dAZ7J+yd1eQkcPQ375Ea5L4JdQc1NaNFZDrT0aRNf33nqs/TX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LvYQ9cAAAANAQAADwAAAAAAAAABACAAAAAiAAAAZHJzL2Rv&#10;d25yZXYueG1sUEsBAhQAFAAAAAgAh07iQBSBFduQAQAAIgMAAA4AAAAAAAAAAQAgAAAAJgEAAGRy&#10;cy9lMm9Eb2MueG1sUEsFBgAAAAAGAAYAWQEAACgFAAAAAA==&#10;">
              <v:fill on="f" focussize="0,0"/>
              <v:stroke on="f"/>
              <v:imagedata o:title=""/>
              <o:lock v:ext="edit" aspectratio="f"/>
              <v:textbox inset="0mm,0mm,0mm,0mm" style="mso-fit-shape-to-text:t;">
                <w:txbxContent>
                  <w:p>
                    <w:pPr>
                      <w:pStyle w:val="18"/>
                    </w:pPr>
                    <w:r>
                      <w:t>-6 -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11B8C"/>
    <w:multiLevelType w:val="multilevel"/>
    <w:tmpl w:val="72711B8C"/>
    <w:lvl w:ilvl="0" w:tentative="0">
      <w:start w:val="1"/>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AE"/>
    <w:rsid w:val="000A6217"/>
    <w:rsid w:val="001A002F"/>
    <w:rsid w:val="00306DA6"/>
    <w:rsid w:val="00321BAE"/>
    <w:rsid w:val="00374F9E"/>
    <w:rsid w:val="003D12B8"/>
    <w:rsid w:val="00640929"/>
    <w:rsid w:val="006D5BED"/>
    <w:rsid w:val="006E04C6"/>
    <w:rsid w:val="00856636"/>
    <w:rsid w:val="00906C7E"/>
    <w:rsid w:val="00926B85"/>
    <w:rsid w:val="00934FAE"/>
    <w:rsid w:val="009C0CD1"/>
    <w:rsid w:val="00A27151"/>
    <w:rsid w:val="00D54CB3"/>
    <w:rsid w:val="027B53BD"/>
    <w:rsid w:val="08B23723"/>
    <w:rsid w:val="093213A9"/>
    <w:rsid w:val="0B924832"/>
    <w:rsid w:val="0FE1017E"/>
    <w:rsid w:val="116F09C8"/>
    <w:rsid w:val="1D886E2B"/>
    <w:rsid w:val="1EC11012"/>
    <w:rsid w:val="1FF95731"/>
    <w:rsid w:val="21FD3F8C"/>
    <w:rsid w:val="298E788D"/>
    <w:rsid w:val="2A0F445F"/>
    <w:rsid w:val="2AA51612"/>
    <w:rsid w:val="3C2740A8"/>
    <w:rsid w:val="3F7E665A"/>
    <w:rsid w:val="41B470D4"/>
    <w:rsid w:val="42A4361F"/>
    <w:rsid w:val="57D67559"/>
    <w:rsid w:val="5E610D57"/>
    <w:rsid w:val="67513B1E"/>
    <w:rsid w:val="69EF12AE"/>
    <w:rsid w:val="766D70E3"/>
    <w:rsid w:val="7A3A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Balloon Text"/>
    <w:basedOn w:val="1"/>
    <w:link w:val="20"/>
    <w:qFormat/>
    <w:uiPriority w:val="0"/>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Picture caption|1_"/>
    <w:basedOn w:val="6"/>
    <w:link w:val="8"/>
    <w:qFormat/>
    <w:uiPriority w:val="0"/>
    <w:rPr>
      <w:rFonts w:ascii="宋体" w:hAnsi="宋体" w:eastAsia="宋体" w:cs="宋体"/>
      <w:color w:val="45474F"/>
      <w:sz w:val="28"/>
      <w:szCs w:val="28"/>
      <w:u w:val="none"/>
      <w:shd w:val="clear" w:color="auto" w:fill="auto"/>
      <w:lang w:val="zh-TW" w:eastAsia="zh-TW" w:bidi="zh-TW"/>
    </w:rPr>
  </w:style>
  <w:style w:type="paragraph" w:customStyle="1" w:styleId="8">
    <w:name w:val="Picture caption|1"/>
    <w:basedOn w:val="1"/>
    <w:link w:val="7"/>
    <w:qFormat/>
    <w:uiPriority w:val="0"/>
    <w:rPr>
      <w:rFonts w:ascii="宋体" w:hAnsi="宋体" w:eastAsia="宋体" w:cs="宋体"/>
      <w:color w:val="45474F"/>
      <w:sz w:val="28"/>
      <w:szCs w:val="28"/>
      <w:lang w:val="zh-TW" w:eastAsia="zh-TW" w:bidi="zh-TW"/>
    </w:rPr>
  </w:style>
  <w:style w:type="character" w:customStyle="1" w:styleId="9">
    <w:name w:val="Heading #1|1_"/>
    <w:basedOn w:val="6"/>
    <w:link w:val="10"/>
    <w:qFormat/>
    <w:uiPriority w:val="0"/>
    <w:rPr>
      <w:rFonts w:ascii="宋体" w:hAnsi="宋体" w:eastAsia="宋体" w:cs="宋体"/>
      <w:color w:val="E65355"/>
      <w:sz w:val="78"/>
      <w:szCs w:val="78"/>
      <w:u w:val="none"/>
      <w:shd w:val="clear" w:color="auto" w:fill="auto"/>
      <w:lang w:val="zh-TW" w:eastAsia="zh-TW" w:bidi="zh-TW"/>
    </w:rPr>
  </w:style>
  <w:style w:type="paragraph" w:customStyle="1" w:styleId="10">
    <w:name w:val="Heading #1|1"/>
    <w:basedOn w:val="1"/>
    <w:link w:val="9"/>
    <w:qFormat/>
    <w:uiPriority w:val="0"/>
    <w:pPr>
      <w:spacing w:after="1140"/>
      <w:jc w:val="center"/>
      <w:outlineLvl w:val="0"/>
    </w:pPr>
    <w:rPr>
      <w:rFonts w:ascii="宋体" w:hAnsi="宋体" w:eastAsia="宋体" w:cs="宋体"/>
      <w:color w:val="E65355"/>
      <w:sz w:val="78"/>
      <w:szCs w:val="78"/>
      <w:lang w:val="zh-TW" w:eastAsia="zh-TW" w:bidi="zh-TW"/>
    </w:rPr>
  </w:style>
  <w:style w:type="character" w:customStyle="1" w:styleId="11">
    <w:name w:val="Body text|1_"/>
    <w:basedOn w:val="6"/>
    <w:link w:val="12"/>
    <w:qFormat/>
    <w:uiPriority w:val="0"/>
    <w:rPr>
      <w:rFonts w:ascii="宋体" w:hAnsi="宋体" w:eastAsia="宋体" w:cs="宋体"/>
      <w:color w:val="45474F"/>
      <w:sz w:val="28"/>
      <w:szCs w:val="28"/>
      <w:u w:val="none"/>
      <w:shd w:val="clear" w:color="auto" w:fill="auto"/>
      <w:lang w:val="zh-TW" w:eastAsia="zh-TW" w:bidi="zh-TW"/>
    </w:rPr>
  </w:style>
  <w:style w:type="paragraph" w:customStyle="1" w:styleId="12">
    <w:name w:val="Body text|1"/>
    <w:basedOn w:val="1"/>
    <w:link w:val="11"/>
    <w:qFormat/>
    <w:uiPriority w:val="0"/>
    <w:pPr>
      <w:spacing w:line="422" w:lineRule="auto"/>
      <w:ind w:firstLine="400"/>
    </w:pPr>
    <w:rPr>
      <w:rFonts w:ascii="宋体" w:hAnsi="宋体" w:eastAsia="宋体" w:cs="宋体"/>
      <w:color w:val="45474F"/>
      <w:sz w:val="28"/>
      <w:szCs w:val="28"/>
      <w:lang w:val="zh-TW" w:eastAsia="zh-TW" w:bidi="zh-TW"/>
    </w:rPr>
  </w:style>
  <w:style w:type="character" w:customStyle="1" w:styleId="13">
    <w:name w:val="Heading #2|1_"/>
    <w:basedOn w:val="6"/>
    <w:link w:val="14"/>
    <w:qFormat/>
    <w:uiPriority w:val="0"/>
    <w:rPr>
      <w:rFonts w:ascii="宋体" w:hAnsi="宋体" w:eastAsia="宋体" w:cs="宋体"/>
      <w:color w:val="45474F"/>
      <w:sz w:val="42"/>
      <w:szCs w:val="42"/>
      <w:u w:val="none"/>
      <w:shd w:val="clear" w:color="auto" w:fill="auto"/>
      <w:lang w:val="zh-TW" w:eastAsia="zh-TW" w:bidi="zh-TW"/>
    </w:rPr>
  </w:style>
  <w:style w:type="paragraph" w:customStyle="1" w:styleId="14">
    <w:name w:val="Heading #2|1"/>
    <w:basedOn w:val="1"/>
    <w:link w:val="13"/>
    <w:qFormat/>
    <w:uiPriority w:val="0"/>
    <w:pPr>
      <w:spacing w:after="520" w:line="704" w:lineRule="exact"/>
      <w:jc w:val="center"/>
      <w:outlineLvl w:val="1"/>
    </w:pPr>
    <w:rPr>
      <w:rFonts w:ascii="宋体" w:hAnsi="宋体" w:eastAsia="宋体" w:cs="宋体"/>
      <w:color w:val="45474F"/>
      <w:sz w:val="42"/>
      <w:szCs w:val="42"/>
      <w:lang w:val="zh-TW" w:eastAsia="zh-TW" w:bidi="zh-TW"/>
    </w:rPr>
  </w:style>
  <w:style w:type="character" w:customStyle="1" w:styleId="15">
    <w:name w:val="Header or footer|2_"/>
    <w:basedOn w:val="6"/>
    <w:link w:val="16"/>
    <w:qFormat/>
    <w:uiPriority w:val="0"/>
    <w:rPr>
      <w:sz w:val="20"/>
      <w:szCs w:val="20"/>
      <w:u w:val="none"/>
      <w:shd w:val="clear" w:color="auto" w:fill="auto"/>
      <w:lang w:val="zh-TW" w:eastAsia="zh-TW" w:bidi="zh-TW"/>
    </w:rPr>
  </w:style>
  <w:style w:type="paragraph" w:customStyle="1" w:styleId="16">
    <w:name w:val="Header or footer|2"/>
    <w:basedOn w:val="1"/>
    <w:link w:val="15"/>
    <w:qFormat/>
    <w:uiPriority w:val="0"/>
    <w:rPr>
      <w:sz w:val="20"/>
      <w:szCs w:val="20"/>
      <w:lang w:val="zh-TW" w:eastAsia="zh-TW" w:bidi="zh-TW"/>
    </w:rPr>
  </w:style>
  <w:style w:type="character" w:customStyle="1" w:styleId="17">
    <w:name w:val="Header or footer|1_"/>
    <w:basedOn w:val="6"/>
    <w:link w:val="18"/>
    <w:qFormat/>
    <w:uiPriority w:val="0"/>
    <w:rPr>
      <w:color w:val="45474F"/>
      <w:sz w:val="28"/>
      <w:szCs w:val="28"/>
      <w:u w:val="none"/>
      <w:shd w:val="clear" w:color="auto" w:fill="auto"/>
      <w:lang w:val="zh-TW" w:eastAsia="zh-TW" w:bidi="zh-TW"/>
    </w:rPr>
  </w:style>
  <w:style w:type="paragraph" w:customStyle="1" w:styleId="18">
    <w:name w:val="Header or footer|1"/>
    <w:basedOn w:val="1"/>
    <w:link w:val="17"/>
    <w:qFormat/>
    <w:uiPriority w:val="0"/>
    <w:rPr>
      <w:color w:val="45474F"/>
      <w:sz w:val="28"/>
      <w:szCs w:val="28"/>
      <w:lang w:val="zh-TW" w:eastAsia="zh-TW" w:bidi="zh-TW"/>
    </w:rPr>
  </w:style>
  <w:style w:type="character" w:customStyle="1" w:styleId="19">
    <w:name w:val="页眉 字符"/>
    <w:basedOn w:val="6"/>
    <w:link w:val="4"/>
    <w:qFormat/>
    <w:uiPriority w:val="0"/>
    <w:rPr>
      <w:rFonts w:eastAsia="Times New Roman"/>
      <w:color w:val="000000"/>
      <w:sz w:val="18"/>
      <w:szCs w:val="18"/>
      <w:lang w:eastAsia="en-US" w:bidi="en-US"/>
    </w:rPr>
  </w:style>
  <w:style w:type="character" w:customStyle="1" w:styleId="20">
    <w:name w:val="批注框文本 字符"/>
    <w:basedOn w:val="6"/>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185</Words>
  <Characters>1055</Characters>
  <Lines>8</Lines>
  <Paragraphs>2</Paragraphs>
  <TotalTime>3</TotalTime>
  <ScaleCrop>false</ScaleCrop>
  <LinksUpToDate>false</LinksUpToDate>
  <CharactersWithSpaces>1238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2022-10-08T15:50:00Z</dcterms:created>
  <dc:creator>sfy</dc:creator>
  <cp:lastModifiedBy>user</cp:lastModifiedBy>
  <dcterms:modified xsi:type="dcterms:W3CDTF">2023-02-14T06:56:34Z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A748ADE625B74AD59B500C5A08FE50C7</vt:lpwstr>
  </property>
</Properties>
</file>