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spacing w:val="0"/>
          <w:kern w:val="0"/>
          <w:sz w:val="44"/>
          <w:szCs w:val="44"/>
          <w:lang w:val="en-US" w:eastAsia="zh-CN" w:bidi="ar"/>
        </w:rPr>
        <w:t>2023年《职业病防治法》宣传月活动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spacing w:val="0"/>
          <w:kern w:val="0"/>
          <w:sz w:val="44"/>
          <w:szCs w:val="44"/>
          <w:lang w:val="en-US" w:eastAsia="zh-CN" w:bidi="ar"/>
        </w:rPr>
        <w:t>情况统计表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填报地市（单位）：</w:t>
      </w:r>
    </w:p>
    <w:tbl>
      <w:tblPr>
        <w:tblStyle w:val="5"/>
        <w:tblW w:w="905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9"/>
        <w:gridCol w:w="3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形式（次数/人数）</w:t>
            </w:r>
          </w:p>
        </w:tc>
        <w:tc>
          <w:tcPr>
            <w:tcW w:w="3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开展主题宣讲活动次数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开展宣传咨询活动次数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开展警示教育活动次数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印发宣传材料份数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制作宣传视频份数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出动宣传人员数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宣传受众人数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进用人单位（企业）宣传培训次数</w:t>
            </w:r>
          </w:p>
        </w:tc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创建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“职业健康小屋”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填表人：                         联系方式：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32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（单位盖章）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32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2023年  月  日</w:t>
      </w:r>
    </w:p>
    <w:p>
      <w:pPr>
        <w:pStyle w:val="2"/>
        <w:rPr>
          <w:rFonts w:hint="default" w:ascii="Times New Roman" w:hAnsi="Times New Roman" w:cs="Times New Roman"/>
          <w:spacing w:val="0"/>
          <w:kern w:val="0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30CD9"/>
    <w:rsid w:val="1F4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2023-04-04T06:58:00Z</dcterms:created>
  <dc:creator>陈卡卡</dc:creator>
  <cp:lastModifiedBy>陈卡卡</cp:lastModifiedBy>
  <dcterms:modified xsi:type="dcterms:W3CDTF">2023-04-04T06:58:51Z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