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topLinePunct w:val="0"/>
        <w:autoSpaceDE w:val="0"/>
        <w:autoSpaceDN/>
        <w:bidi w:val="0"/>
        <w:adjustRightInd/>
        <w:snapToGrid/>
        <w:spacing w:before="0" w:beforeLines="0" w:after="0" w:afterLines="0" w:line="560" w:lineRule="exact"/>
        <w:ind w:left="0" w:firstLine="0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附件1</w:t>
      </w:r>
    </w:p>
    <w:p>
      <w:pPr>
        <w:pStyle w:val="8"/>
        <w:keepNext w:val="0"/>
        <w:keepLines w:val="0"/>
        <w:pageBreakBefore w:val="0"/>
        <w:widowControl/>
        <w:kinsoku/>
        <w:topLinePunct w:val="0"/>
        <w:autoSpaceDE w:val="0"/>
        <w:bidi w:val="0"/>
        <w:adjustRightInd/>
        <w:snapToGrid/>
        <w:spacing w:line="560" w:lineRule="exact"/>
        <w:rPr>
          <w:rFonts w:hint="default" w:ascii="Times New Roman" w:hAnsi="Times New Roman" w:cs="Times New Roman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 w:val="0"/>
        <w:topLinePunct w:val="0"/>
        <w:autoSpaceDE w:val="0"/>
        <w:autoSpaceDN/>
        <w:bidi w:val="0"/>
        <w:adjustRightInd/>
        <w:snapToGrid/>
        <w:spacing w:before="0" w:beforeLines="0" w:after="0" w:afterLines="0" w:line="700" w:lineRule="exact"/>
        <w:ind w:left="0" w:firstLine="0"/>
        <w:jc w:val="center"/>
        <w:textAlignment w:val="baseline"/>
        <w:rPr>
          <w:rFonts w:hint="default" w:ascii="Times New Roman" w:hAnsi="Times New Roman" w:eastAsia="方正小标宋简体" w:cs="Times New Roman"/>
          <w:i w:val="0"/>
          <w:snapToGrid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方正小标宋简体" w:cs="Times New Roman"/>
          <w:i w:val="0"/>
          <w:snapToGrid w:val="0"/>
          <w:color w:val="000000"/>
          <w:kern w:val="0"/>
          <w:sz w:val="44"/>
          <w:szCs w:val="44"/>
          <w:u w:val="none"/>
          <w:lang w:val="en-US" w:eastAsia="zh-CN" w:bidi="ar"/>
        </w:rPr>
        <w:t>老年人健康管理季报表</w:t>
      </w:r>
    </w:p>
    <w:bookmarkEnd w:id="0"/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snapToGrid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snapToGrid w:val="0"/>
          <w:color w:val="000000"/>
          <w:kern w:val="0"/>
          <w:sz w:val="28"/>
          <w:szCs w:val="28"/>
          <w:u w:val="none"/>
          <w:lang w:val="en-US" w:eastAsia="zh-CN" w:bidi="ar"/>
        </w:rPr>
        <w:t>地市：      联系人及手机号码：            填报日期：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"/>
        <w:gridCol w:w="6849"/>
        <w:gridCol w:w="1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34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84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Chars="20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工作事项</w:t>
            </w:r>
          </w:p>
        </w:tc>
        <w:tc>
          <w:tcPr>
            <w:tcW w:w="10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累计数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934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84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本地区举办老年健康宣传教育活动场次（场）</w:t>
            </w:r>
          </w:p>
        </w:tc>
        <w:tc>
          <w:tcPr>
            <w:tcW w:w="10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934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84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本地区面向老年人的健康教育处方发放覆盖人次数（人）</w:t>
            </w:r>
          </w:p>
        </w:tc>
        <w:tc>
          <w:tcPr>
            <w:tcW w:w="10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934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84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基层机构创建老年友善医疗机构数（间）</w:t>
            </w:r>
          </w:p>
        </w:tc>
        <w:tc>
          <w:tcPr>
            <w:tcW w:w="10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934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84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提供老年人个性化签约服务包的基层机构数（间）</w:t>
            </w:r>
          </w:p>
        </w:tc>
        <w:tc>
          <w:tcPr>
            <w:tcW w:w="10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934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84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老年人健康档案可线上查询的基层机构数（间）</w:t>
            </w:r>
          </w:p>
        </w:tc>
        <w:tc>
          <w:tcPr>
            <w:tcW w:w="10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934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84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基层机构门诊费用可实现医保统筹支付的机构数（间）</w:t>
            </w:r>
          </w:p>
        </w:tc>
        <w:tc>
          <w:tcPr>
            <w:tcW w:w="10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934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84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514"/>
              </w:tabs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基层机构可开具长处方的机构数（间）</w:t>
            </w:r>
          </w:p>
        </w:tc>
        <w:tc>
          <w:tcPr>
            <w:tcW w:w="10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934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84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514"/>
              </w:tabs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基层机构有志愿者服务的机构数（间）</w:t>
            </w:r>
          </w:p>
        </w:tc>
        <w:tc>
          <w:tcPr>
            <w:tcW w:w="10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934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84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514"/>
              </w:tabs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本地区65岁及以上常住居民数（2022年底）（人）</w:t>
            </w:r>
          </w:p>
        </w:tc>
        <w:tc>
          <w:tcPr>
            <w:tcW w:w="10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934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84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514"/>
              </w:tabs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本地区65岁及以上老年人城乡社区规范健康管理服务人数（人）</w:t>
            </w:r>
          </w:p>
        </w:tc>
        <w:tc>
          <w:tcPr>
            <w:tcW w:w="10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 w:val="0"/>
        <w:topLinePunct w:val="0"/>
        <w:autoSpaceDN/>
        <w:bidi w:val="0"/>
        <w:adjustRightInd/>
        <w:snapToGrid/>
        <w:spacing w:before="0" w:beforeLines="0" w:after="0" w:afterLines="0" w:line="500" w:lineRule="exact"/>
        <w:ind w:left="0" w:leftChars="0" w:firstLine="0"/>
        <w:textAlignment w:val="baseline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备注：1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.上表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基层机构指乡镇卫生院和社区卫生服务中心。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left="1112" w:leftChars="260" w:right="0" w:rightChars="0" w:hanging="280" w:hangingChars="1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color w:val="auto"/>
          <w:kern w:val="21"/>
          <w:sz w:val="28"/>
          <w:szCs w:val="28"/>
          <w:lang w:val="en-US" w:eastAsia="zh-CN" w:bidi="ar-SA"/>
        </w:rPr>
        <w:t>.本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表以地市为单位上报，分别在2023年4月1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日、2023年7月1日、2023年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日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2024年1月4日之前报我处邮箱：</w:t>
      </w:r>
      <w:r>
        <w:rPr>
          <w:rStyle w:val="6"/>
          <w:rFonts w:hint="default" w:ascii="Times New Roman" w:hAnsi="Times New Roman" w:eastAsia="仿宋_GB2312" w:cs="Times New Roman"/>
          <w:snapToGrid/>
          <w:color w:val="auto"/>
          <w:kern w:val="2"/>
          <w:sz w:val="28"/>
          <w:szCs w:val="28"/>
        </w:rPr>
        <w:t>wsjkw_jcc@gd.gov.cn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7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0NmI3NTdjZGQ2OWQzMjQyZTAwNzRhYjE4NjkyYWQifQ=="/>
  </w:docVars>
  <w:rsids>
    <w:rsidRoot w:val="58E15846"/>
    <w:rsid w:val="58E1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rFonts w:ascii="Times New Roman" w:hAnsi="Times New Roman" w:eastAsia="宋体" w:cs="Times New Roman"/>
      <w:snapToGrid w:val="0"/>
      <w:kern w:val="0"/>
      <w:sz w:val="32"/>
      <w:szCs w:val="24"/>
      <w:lang w:bidi="ar-SA"/>
    </w:rPr>
  </w:style>
  <w:style w:type="paragraph" w:styleId="3">
    <w:name w:val="Title"/>
    <w:basedOn w:val="1"/>
    <w:next w:val="1"/>
    <w:qFormat/>
    <w:uiPriority w:val="0"/>
    <w:pPr>
      <w:spacing w:before="240" w:after="60" w:line="420" w:lineRule="exact"/>
      <w:jc w:val="center"/>
      <w:outlineLvl w:val="0"/>
    </w:pPr>
    <w:rPr>
      <w:rFonts w:ascii="Cambria" w:hAnsi="Cambria" w:eastAsia="黑体" w:cs="Times New Roman"/>
      <w:bCs/>
      <w:snapToGrid w:val="0"/>
      <w:kern w:val="0"/>
      <w:sz w:val="24"/>
      <w:szCs w:val="32"/>
      <w:lang w:bidi="ar-SA"/>
    </w:rPr>
  </w:style>
  <w:style w:type="character" w:styleId="6">
    <w:name w:val="Hyperlink"/>
    <w:basedOn w:val="5"/>
    <w:qFormat/>
    <w:uiPriority w:val="0"/>
    <w:rPr>
      <w:rFonts w:ascii="Times New Roman" w:hAnsi="Times New Roman" w:eastAsia="宋体" w:cs="Times New Roman"/>
      <w:color w:val="000000"/>
      <w:sz w:val="20"/>
      <w:szCs w:val="20"/>
      <w:u w:val="none"/>
    </w:rPr>
  </w:style>
  <w:style w:type="paragraph" w:customStyle="1" w:styleId="7">
    <w:name w:val="附录章标题"/>
    <w:next w:val="8"/>
    <w:qFormat/>
    <w:uiPriority w:val="0"/>
    <w:pPr>
      <w:numPr>
        <w:ilvl w:val="1"/>
        <w:numId w:val="1"/>
      </w:numPr>
      <w:tabs>
        <w:tab w:val="left" w:pos="360"/>
      </w:tabs>
      <w:wordWrap w:val="0"/>
      <w:overflowPunct w:val="0"/>
      <w:autoSpaceDE w:val="0"/>
      <w:spacing w:before="100" w:beforeLines="100" w:after="100" w:afterLines="100"/>
      <w:jc w:val="both"/>
      <w:textAlignment w:val="baseline"/>
      <w:outlineLvl w:val="1"/>
    </w:pPr>
    <w:rPr>
      <w:rFonts w:ascii="黑体" w:hAnsi="Calibri" w:eastAsia="黑体" w:cs="Times New Roman"/>
      <w:kern w:val="21"/>
      <w:sz w:val="21"/>
      <w:lang w:val="en-US" w:eastAsia="zh-CN" w:bidi="ar-SA"/>
    </w:rPr>
  </w:style>
  <w:style w:type="paragraph" w:customStyle="1" w:styleId="8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Calibri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2023-04-17T08:30:00Z</dcterms:created>
  <dc:creator>西门</dc:creator>
  <cp:lastModifiedBy>西门</cp:lastModifiedBy>
  <dcterms:modified xsi:type="dcterms:W3CDTF">2023-04-17T08:30:24Z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844BF0E59B544048AE8BEA91E929CD48_11</vt:lpwstr>
  </property>
</Properties>
</file>