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w:t>
      </w:r>
      <w:r>
        <w:rPr>
          <w:rFonts w:hint="default" w:ascii="Times New Roman" w:hAnsi="Times New Roman" w:eastAsia="黑体" w:cs="Times New Roman"/>
          <w:sz w:val="32"/>
          <w:szCs w:val="32"/>
          <w:highlight w:val="none"/>
          <w:lang w:val="en-US" w:eastAsia="zh-CN"/>
        </w:rPr>
        <w:t>3</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lang w:eastAsia="zh-CN"/>
        </w:rPr>
        <w:t>广东</w:t>
      </w:r>
      <w:r>
        <w:rPr>
          <w:rFonts w:hint="default" w:ascii="Times New Roman" w:hAnsi="Times New Roman" w:eastAsia="方正小标宋简体" w:cs="Times New Roman"/>
          <w:b w:val="0"/>
          <w:bCs w:val="0"/>
          <w:color w:val="auto"/>
          <w:sz w:val="44"/>
          <w:szCs w:val="44"/>
          <w:highlight w:val="none"/>
        </w:rPr>
        <w:t>省</w:t>
      </w:r>
      <w:r>
        <w:rPr>
          <w:rFonts w:hint="default" w:ascii="Times New Roman" w:hAnsi="Times New Roman" w:eastAsia="方正小标宋简体" w:cs="Times New Roman"/>
          <w:b w:val="0"/>
          <w:bCs w:val="0"/>
          <w:color w:val="auto"/>
          <w:sz w:val="44"/>
          <w:szCs w:val="44"/>
          <w:highlight w:val="none"/>
          <w:u w:val="none"/>
          <w:lang w:val="en-US" w:eastAsia="zh-CN"/>
        </w:rPr>
        <w:t>计划生育转移支付</w:t>
      </w:r>
      <w:r>
        <w:rPr>
          <w:rFonts w:hint="default" w:ascii="Times New Roman" w:hAnsi="Times New Roman" w:eastAsia="方正小标宋简体" w:cs="Times New Roman"/>
          <w:b w:val="0"/>
          <w:bCs w:val="0"/>
          <w:color w:val="auto"/>
          <w:sz w:val="44"/>
          <w:szCs w:val="44"/>
          <w:highlight w:val="none"/>
          <w:lang w:eastAsia="zh-CN"/>
        </w:rPr>
        <w:t>资金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lang w:eastAsia="zh-CN"/>
        </w:rPr>
        <w:t>中央</w:t>
      </w:r>
      <w:r>
        <w:rPr>
          <w:rFonts w:hint="default" w:ascii="Times New Roman" w:hAnsi="Times New Roman" w:eastAsia="方正小标宋简体" w:cs="Times New Roman"/>
          <w:b w:val="0"/>
          <w:bCs w:val="0"/>
          <w:color w:val="auto"/>
          <w:sz w:val="44"/>
          <w:szCs w:val="44"/>
          <w:highlight w:val="none"/>
        </w:rPr>
        <w:t>转移支付20</w:t>
      </w:r>
      <w:r>
        <w:rPr>
          <w:rFonts w:hint="default" w:ascii="Times New Roman" w:hAnsi="Times New Roman" w:eastAsia="方正小标宋简体" w:cs="Times New Roman"/>
          <w:b w:val="0"/>
          <w:bCs w:val="0"/>
          <w:color w:val="auto"/>
          <w:sz w:val="44"/>
          <w:szCs w:val="44"/>
          <w:highlight w:val="none"/>
          <w:lang w:val="en-US" w:eastAsia="zh-CN"/>
        </w:rPr>
        <w:t>22</w:t>
      </w:r>
      <w:r>
        <w:rPr>
          <w:rFonts w:hint="default" w:ascii="Times New Roman" w:hAnsi="Times New Roman" w:eastAsia="方正小标宋简体" w:cs="Times New Roman"/>
          <w:b w:val="0"/>
          <w:bCs w:val="0"/>
          <w:color w:val="auto"/>
          <w:sz w:val="44"/>
          <w:szCs w:val="44"/>
          <w:highlight w:val="none"/>
        </w:rPr>
        <w:t>年度绩效自评报告</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leftChars="0" w:firstLine="640" w:firstLineChars="200"/>
        <w:jc w:val="left"/>
        <w:textAlignment w:val="auto"/>
        <w:rPr>
          <w:rFonts w:hint="default" w:ascii="Times New Roman" w:hAnsi="Times New Roman" w:eastAsia="仿宋_GB2312" w:cs="Times New Roman"/>
          <w:b w:val="0"/>
          <w:bCs/>
          <w:i w:val="0"/>
          <w:caps w:val="0"/>
          <w:color w:val="auto"/>
          <w:spacing w:val="0"/>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snapToGrid w:val="0"/>
          <w:color w:val="auto"/>
          <w:sz w:val="32"/>
          <w:szCs w:val="32"/>
          <w:highlight w:val="none"/>
        </w:rPr>
      </w:pPr>
      <w:r>
        <w:rPr>
          <w:rFonts w:hint="default" w:ascii="Times New Roman" w:hAnsi="Times New Roman" w:eastAsia="仿宋_GB2312" w:cs="Times New Roman"/>
          <w:b w:val="0"/>
          <w:bCs/>
          <w:i w:val="0"/>
          <w:caps w:val="0"/>
          <w:snapToGrid w:val="0"/>
          <w:color w:val="auto"/>
          <w:spacing w:val="0"/>
          <w:sz w:val="32"/>
          <w:szCs w:val="32"/>
          <w:highlight w:val="none"/>
        </w:rPr>
        <w:t>根据《</w:t>
      </w:r>
      <w:r>
        <w:rPr>
          <w:rFonts w:hint="default" w:ascii="Times New Roman" w:hAnsi="Times New Roman" w:eastAsia="仿宋_GB2312" w:cs="Times New Roman"/>
          <w:snapToGrid w:val="0"/>
          <w:color w:val="auto"/>
          <w:kern w:val="0"/>
          <w:sz w:val="32"/>
          <w:szCs w:val="32"/>
          <w:highlight w:val="none"/>
          <w:lang w:val="en-US" w:eastAsia="zh-CN" w:bidi="ar"/>
        </w:rPr>
        <w:t>财政部关于开展2022年度中央对地方转移支付预算执行情况绩效自评工作的通知</w:t>
      </w:r>
      <w:r>
        <w:rPr>
          <w:rFonts w:hint="default" w:ascii="Times New Roman" w:hAnsi="Times New Roman" w:eastAsia="仿宋_GB2312" w:cs="Times New Roman"/>
          <w:b w:val="0"/>
          <w:bCs/>
          <w:i w:val="0"/>
          <w:caps w:val="0"/>
          <w:snapToGrid w:val="0"/>
          <w:color w:val="auto"/>
          <w:spacing w:val="0"/>
          <w:sz w:val="32"/>
          <w:szCs w:val="32"/>
          <w:highlight w:val="none"/>
        </w:rPr>
        <w:t>》</w:t>
      </w:r>
      <w:r>
        <w:rPr>
          <w:rFonts w:hint="default" w:ascii="Times New Roman" w:hAnsi="Times New Roman" w:eastAsia="仿宋_GB2312" w:cs="Times New Roman"/>
          <w:b w:val="0"/>
          <w:bCs w:val="0"/>
          <w:snapToGrid w:val="0"/>
          <w:color w:val="auto"/>
          <w:sz w:val="32"/>
          <w:szCs w:val="32"/>
          <w:highlight w:val="none"/>
          <w:lang w:val="en-US" w:eastAsia="zh-CN"/>
        </w:rPr>
        <w:t>（财监〔2023〕1号）</w:t>
      </w:r>
      <w:r>
        <w:rPr>
          <w:rFonts w:hint="default" w:ascii="Times New Roman" w:hAnsi="Times New Roman" w:eastAsia="仿宋_GB2312" w:cs="Times New Roman"/>
          <w:b w:val="0"/>
          <w:bCs/>
          <w:i w:val="0"/>
          <w:caps w:val="0"/>
          <w:snapToGrid w:val="0"/>
          <w:color w:val="auto"/>
          <w:spacing w:val="0"/>
          <w:sz w:val="32"/>
          <w:szCs w:val="32"/>
          <w:highlight w:val="none"/>
          <w:lang w:val="en-US" w:eastAsia="zh-CN"/>
        </w:rPr>
        <w:t>要求</w:t>
      </w:r>
      <w:r>
        <w:rPr>
          <w:rFonts w:hint="default" w:ascii="Times New Roman" w:hAnsi="Times New Roman" w:eastAsia="仿宋_GB2312" w:cs="Times New Roman"/>
          <w:snapToGrid w:val="0"/>
          <w:color w:val="auto"/>
          <w:kern w:val="0"/>
          <w:sz w:val="32"/>
          <w:szCs w:val="32"/>
          <w:highlight w:val="none"/>
          <w:lang w:val="en-US" w:eastAsia="zh-CN" w:bidi="ar"/>
        </w:rPr>
        <w:t>，我省认真组织开展2022年度中央对地方转移支付预算执行情况</w:t>
      </w:r>
      <w:r>
        <w:rPr>
          <w:rFonts w:hint="default" w:ascii="Times New Roman" w:hAnsi="Times New Roman" w:eastAsia="仿宋_GB2312" w:cs="Times New Roman"/>
          <w:b w:val="0"/>
          <w:bCs/>
          <w:i w:val="0"/>
          <w:caps w:val="0"/>
          <w:snapToGrid w:val="0"/>
          <w:color w:val="auto"/>
          <w:spacing w:val="0"/>
          <w:sz w:val="32"/>
          <w:szCs w:val="32"/>
          <w:highlight w:val="none"/>
        </w:rPr>
        <w:t>绩效</w:t>
      </w:r>
      <w:r>
        <w:rPr>
          <w:rFonts w:hint="default" w:ascii="Times New Roman" w:hAnsi="Times New Roman" w:eastAsia="仿宋_GB2312" w:cs="Times New Roman"/>
          <w:b w:val="0"/>
          <w:bCs/>
          <w:i w:val="0"/>
          <w:caps w:val="0"/>
          <w:snapToGrid w:val="0"/>
          <w:color w:val="auto"/>
          <w:spacing w:val="0"/>
          <w:sz w:val="32"/>
          <w:szCs w:val="32"/>
          <w:highlight w:val="none"/>
          <w:lang w:val="en-US" w:eastAsia="zh-CN"/>
        </w:rPr>
        <w:t>自评</w:t>
      </w:r>
      <w:r>
        <w:rPr>
          <w:rFonts w:hint="default" w:ascii="Times New Roman" w:hAnsi="Times New Roman" w:eastAsia="仿宋_GB2312" w:cs="Times New Roman"/>
          <w:b w:val="0"/>
          <w:bCs/>
          <w:i w:val="0"/>
          <w:caps w:val="0"/>
          <w:snapToGrid w:val="0"/>
          <w:color w:val="auto"/>
          <w:spacing w:val="0"/>
          <w:sz w:val="32"/>
          <w:szCs w:val="32"/>
          <w:highlight w:val="none"/>
        </w:rPr>
        <w:t>工作</w:t>
      </w:r>
      <w:r>
        <w:rPr>
          <w:rFonts w:hint="default" w:ascii="Times New Roman" w:hAnsi="Times New Roman" w:eastAsia="仿宋_GB2312" w:cs="Times New Roman"/>
          <w:b w:val="0"/>
          <w:bCs/>
          <w:i w:val="0"/>
          <w:caps w:val="0"/>
          <w:snapToGrid w:val="0"/>
          <w:color w:val="auto"/>
          <w:spacing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现将有关情况报告如下：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eastAsia="zh-CN"/>
        </w:rPr>
      </w:pPr>
      <w:r>
        <w:rPr>
          <w:rFonts w:hint="default" w:ascii="Times New Roman" w:hAnsi="Times New Roman" w:eastAsia="黑体" w:cs="Times New Roman"/>
          <w:b w:val="0"/>
          <w:bCs w:val="0"/>
          <w:snapToGrid w:val="0"/>
          <w:color w:val="auto"/>
          <w:sz w:val="32"/>
          <w:szCs w:val="32"/>
          <w:highlight w:val="none"/>
        </w:rPr>
        <w:t>一、绩效目标分解下达情况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楷体_GB2312" w:hAnsi="楷体_GB2312" w:eastAsia="楷体_GB2312" w:cs="楷体_GB2312"/>
          <w:b w:val="0"/>
          <w:bCs w:val="0"/>
          <w:i w:val="0"/>
          <w:caps w:val="0"/>
          <w:snapToGrid w:val="0"/>
          <w:color w:val="auto"/>
          <w:spacing w:val="0"/>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（一）中央下达广东省</w:t>
      </w:r>
      <w:r>
        <w:rPr>
          <w:rFonts w:hint="eastAsia" w:ascii="楷体_GB2312" w:hAnsi="楷体_GB2312" w:eastAsia="楷体_GB2312" w:cs="楷体_GB2312"/>
          <w:b w:val="0"/>
          <w:bCs w:val="0"/>
          <w:snapToGrid w:val="0"/>
          <w:color w:val="auto"/>
          <w:kern w:val="0"/>
          <w:sz w:val="32"/>
          <w:szCs w:val="32"/>
          <w:highlight w:val="none"/>
          <w:u w:val="none"/>
          <w:lang w:val="en-US" w:eastAsia="zh-CN" w:bidi="ar"/>
        </w:rPr>
        <w:t>计划生育</w:t>
      </w:r>
      <w:r>
        <w:rPr>
          <w:rFonts w:hint="eastAsia" w:ascii="楷体_GB2312" w:hAnsi="楷体_GB2312" w:eastAsia="楷体_GB2312" w:cs="楷体_GB2312"/>
          <w:b w:val="0"/>
          <w:bCs w:val="0"/>
          <w:snapToGrid w:val="0"/>
          <w:color w:val="auto"/>
          <w:kern w:val="0"/>
          <w:sz w:val="32"/>
          <w:szCs w:val="32"/>
          <w:highlight w:val="none"/>
          <w:lang w:val="en-US" w:eastAsia="zh-CN" w:bidi="ar"/>
        </w:rPr>
        <w:t>项目转移支付预算和区域绩效目标情况。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1</w:t>
      </w:r>
      <w:r>
        <w:rPr>
          <w:rFonts w:hint="eastAsia" w:ascii="仿宋_GB2312" w:hAnsi="仿宋_GB2312" w:eastAsia="仿宋_GB2312" w:cs="仿宋_GB2312"/>
          <w:b/>
          <w:bCs/>
          <w:snapToGrid w:val="0"/>
          <w:color w:val="auto"/>
          <w:kern w:val="0"/>
          <w:sz w:val="32"/>
          <w:szCs w:val="32"/>
          <w:highlight w:val="none"/>
          <w:lang w:val="en-US" w:eastAsia="zh-CN" w:bidi="ar"/>
        </w:rPr>
        <w:t>.</w:t>
      </w:r>
      <w:r>
        <w:rPr>
          <w:rFonts w:hint="default" w:ascii="Times New Roman" w:hAnsi="Times New Roman" w:eastAsia="仿宋_GB2312" w:cs="Times New Roman"/>
          <w:b/>
          <w:bCs/>
          <w:snapToGrid w:val="0"/>
          <w:color w:val="auto"/>
          <w:kern w:val="0"/>
          <w:sz w:val="32"/>
          <w:szCs w:val="32"/>
          <w:highlight w:val="none"/>
          <w:lang w:val="en-US" w:eastAsia="zh-CN" w:bidi="ar"/>
        </w:rPr>
        <w:t>中央转移支付预算情况</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snapToGrid w:val="0"/>
          <w:color w:val="auto"/>
          <w:sz w:val="32"/>
          <w:highlight w:val="none"/>
        </w:rPr>
        <w:t>2022年度中央共下达广东省计划生育服务项目转移支付预算10</w:t>
      </w:r>
      <w:r>
        <w:rPr>
          <w:rFonts w:hint="default" w:ascii="Times New Roman" w:hAnsi="Times New Roman" w:eastAsia="仿宋_GB2312" w:cs="Times New Roman"/>
          <w:snapToGrid w:val="0"/>
          <w:color w:val="auto"/>
          <w:sz w:val="32"/>
          <w:highlight w:val="none"/>
          <w:lang w:val="en-US" w:eastAsia="zh-CN"/>
        </w:rPr>
        <w:t>,</w:t>
      </w:r>
      <w:r>
        <w:rPr>
          <w:rFonts w:hint="default" w:ascii="Times New Roman" w:hAnsi="Times New Roman" w:eastAsia="仿宋_GB2312" w:cs="Times New Roman"/>
          <w:snapToGrid w:val="0"/>
          <w:color w:val="auto"/>
          <w:sz w:val="32"/>
          <w:highlight w:val="none"/>
        </w:rPr>
        <w:t>312</w:t>
      </w:r>
      <w:r>
        <w:rPr>
          <w:rFonts w:hint="default" w:ascii="Times New Roman" w:hAnsi="Times New Roman" w:eastAsia="仿宋_GB2312" w:cs="Times New Roman"/>
          <w:snapToGrid w:val="0"/>
          <w:color w:val="auto"/>
          <w:sz w:val="32"/>
          <w:highlight w:val="none"/>
          <w:lang w:val="en-US" w:eastAsia="zh-CN"/>
        </w:rPr>
        <w:t>.00</w:t>
      </w:r>
      <w:r>
        <w:rPr>
          <w:rFonts w:hint="default" w:ascii="Times New Roman" w:hAnsi="Times New Roman" w:eastAsia="仿宋_GB2312" w:cs="Times New Roman"/>
          <w:snapToGrid w:val="0"/>
          <w:color w:val="auto"/>
          <w:sz w:val="32"/>
          <w:highlight w:val="none"/>
        </w:rPr>
        <w:t>万元（不含</w:t>
      </w:r>
      <w:r>
        <w:rPr>
          <w:rFonts w:hint="default" w:ascii="Times New Roman" w:hAnsi="Times New Roman" w:eastAsia="仿宋_GB2312" w:cs="Times New Roman"/>
          <w:snapToGrid w:val="0"/>
          <w:color w:val="auto"/>
          <w:sz w:val="32"/>
          <w:highlight w:val="none"/>
          <w:lang w:eastAsia="zh-CN"/>
        </w:rPr>
        <w:t>中央下达</w:t>
      </w:r>
      <w:r>
        <w:rPr>
          <w:rFonts w:hint="default" w:ascii="Times New Roman" w:hAnsi="Times New Roman" w:eastAsia="仿宋_GB2312" w:cs="Times New Roman"/>
          <w:snapToGrid w:val="0"/>
          <w:color w:val="auto"/>
          <w:sz w:val="32"/>
          <w:highlight w:val="none"/>
        </w:rPr>
        <w:t>深圳市，</w:t>
      </w:r>
      <w:r>
        <w:rPr>
          <w:rFonts w:hint="default" w:ascii="Times New Roman" w:hAnsi="Times New Roman" w:eastAsia="仿宋_GB2312" w:cs="Times New Roman"/>
          <w:snapToGrid w:val="0"/>
          <w:color w:val="auto"/>
          <w:sz w:val="32"/>
          <w:highlight w:val="none"/>
          <w:lang w:eastAsia="zh-CN"/>
        </w:rPr>
        <w:t>下同</w:t>
      </w:r>
      <w:r>
        <w:rPr>
          <w:rFonts w:hint="default" w:ascii="Times New Roman" w:hAnsi="Times New Roman" w:eastAsia="仿宋_GB2312" w:cs="Times New Roman"/>
          <w:snapToGrid w:val="0"/>
          <w:color w:val="auto"/>
          <w:sz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snapToGrid w:val="0"/>
          <w:color w:val="auto"/>
          <w:sz w:val="32"/>
          <w:highlight w:val="none"/>
        </w:rPr>
        <w:t>2021年10月29日，</w:t>
      </w:r>
      <w:r>
        <w:rPr>
          <w:rFonts w:hint="default" w:ascii="Times New Roman" w:hAnsi="Times New Roman" w:eastAsia="仿宋_GB2312" w:cs="Times New Roman"/>
          <w:b w:val="0"/>
          <w:bCs w:val="0"/>
          <w:snapToGrid w:val="0"/>
          <w:color w:val="auto"/>
          <w:sz w:val="32"/>
          <w:szCs w:val="32"/>
          <w:highlight w:val="none"/>
          <w:lang w:val="en-US" w:eastAsia="zh-CN"/>
        </w:rPr>
        <w:t>根据《财政部 国家卫生健康委关于提前下达2022年计划生育转移支付资金预算的通知》</w:t>
      </w:r>
      <w:r>
        <w:rPr>
          <w:rFonts w:hint="default" w:ascii="Times New Roman" w:hAnsi="Times New Roman" w:eastAsia="仿宋_GB2312" w:cs="Times New Roman"/>
          <w:snapToGrid w:val="0"/>
          <w:color w:val="auto"/>
          <w:sz w:val="32"/>
          <w:highlight w:val="none"/>
        </w:rPr>
        <w:t>（财社〔2021〕171号）</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rPr>
        <w:t>中央提前下达</w:t>
      </w:r>
      <w:r>
        <w:rPr>
          <w:rFonts w:hint="default" w:ascii="Times New Roman" w:hAnsi="Times New Roman" w:eastAsia="仿宋_GB2312" w:cs="Times New Roman"/>
          <w:snapToGrid w:val="0"/>
          <w:color w:val="auto"/>
          <w:sz w:val="32"/>
          <w:highlight w:val="none"/>
          <w:lang w:eastAsia="zh-CN"/>
        </w:rPr>
        <w:t>我</w:t>
      </w:r>
      <w:r>
        <w:rPr>
          <w:rFonts w:hint="default" w:ascii="Times New Roman" w:hAnsi="Times New Roman" w:eastAsia="仿宋_GB2312" w:cs="Times New Roman"/>
          <w:snapToGrid w:val="0"/>
          <w:color w:val="auto"/>
          <w:sz w:val="32"/>
          <w:highlight w:val="none"/>
        </w:rPr>
        <w:t>省2022年度计划生育服务转移支付资金8</w:t>
      </w:r>
      <w:r>
        <w:rPr>
          <w:rFonts w:hint="default" w:ascii="Times New Roman" w:hAnsi="Times New Roman" w:eastAsia="仿宋_GB2312" w:cs="Times New Roman"/>
          <w:snapToGrid w:val="0"/>
          <w:color w:val="auto"/>
          <w:sz w:val="32"/>
          <w:highlight w:val="none"/>
          <w:lang w:val="en-US" w:eastAsia="zh-CN"/>
        </w:rPr>
        <w:t>,</w:t>
      </w:r>
      <w:r>
        <w:rPr>
          <w:rFonts w:hint="default" w:ascii="Times New Roman" w:hAnsi="Times New Roman" w:eastAsia="仿宋_GB2312" w:cs="Times New Roman"/>
          <w:snapToGrid w:val="0"/>
          <w:color w:val="auto"/>
          <w:sz w:val="32"/>
          <w:highlight w:val="none"/>
        </w:rPr>
        <w:t>511</w:t>
      </w:r>
      <w:r>
        <w:rPr>
          <w:rFonts w:hint="default" w:ascii="Times New Roman" w:hAnsi="Times New Roman" w:eastAsia="仿宋_GB2312" w:cs="Times New Roman"/>
          <w:snapToGrid w:val="0"/>
          <w:color w:val="auto"/>
          <w:sz w:val="32"/>
          <w:highlight w:val="none"/>
          <w:lang w:val="en-US" w:eastAsia="zh-CN"/>
        </w:rPr>
        <w:t>.00</w:t>
      </w:r>
      <w:r>
        <w:rPr>
          <w:rFonts w:hint="default" w:ascii="Times New Roman" w:hAnsi="Times New Roman" w:eastAsia="仿宋_GB2312" w:cs="Times New Roman"/>
          <w:snapToGrid w:val="0"/>
          <w:color w:val="auto"/>
          <w:sz w:val="32"/>
          <w:highlight w:val="none"/>
        </w:rPr>
        <w:t>万元。其中，农村部分计划生育家庭奖励扶助制度补助资金4</w:t>
      </w:r>
      <w:r>
        <w:rPr>
          <w:rFonts w:hint="default" w:ascii="Times New Roman" w:hAnsi="Times New Roman" w:eastAsia="仿宋_GB2312" w:cs="Times New Roman"/>
          <w:snapToGrid w:val="0"/>
          <w:color w:val="auto"/>
          <w:sz w:val="32"/>
          <w:highlight w:val="none"/>
          <w:lang w:val="en-US" w:eastAsia="zh-CN"/>
        </w:rPr>
        <w:t>,</w:t>
      </w:r>
      <w:r>
        <w:rPr>
          <w:rFonts w:hint="default" w:ascii="Times New Roman" w:hAnsi="Times New Roman" w:eastAsia="仿宋_GB2312" w:cs="Times New Roman"/>
          <w:snapToGrid w:val="0"/>
          <w:color w:val="auto"/>
          <w:sz w:val="32"/>
          <w:highlight w:val="none"/>
        </w:rPr>
        <w:t>916</w:t>
      </w:r>
      <w:r>
        <w:rPr>
          <w:rFonts w:hint="default" w:ascii="Times New Roman" w:hAnsi="Times New Roman" w:eastAsia="仿宋_GB2312" w:cs="Times New Roman"/>
          <w:snapToGrid w:val="0"/>
          <w:color w:val="auto"/>
          <w:sz w:val="32"/>
          <w:highlight w:val="none"/>
          <w:lang w:val="en-US" w:eastAsia="zh-CN"/>
        </w:rPr>
        <w:t>.00</w:t>
      </w:r>
      <w:r>
        <w:rPr>
          <w:rFonts w:hint="default" w:ascii="Times New Roman" w:hAnsi="Times New Roman" w:eastAsia="仿宋_GB2312" w:cs="Times New Roman"/>
          <w:snapToGrid w:val="0"/>
          <w:color w:val="auto"/>
          <w:sz w:val="32"/>
          <w:highlight w:val="none"/>
        </w:rPr>
        <w:t>万元，计划生育家庭特别扶助制度补助资金3</w:t>
      </w:r>
      <w:r>
        <w:rPr>
          <w:rFonts w:hint="default" w:ascii="Times New Roman" w:hAnsi="Times New Roman" w:eastAsia="仿宋_GB2312" w:cs="Times New Roman"/>
          <w:snapToGrid w:val="0"/>
          <w:color w:val="auto"/>
          <w:sz w:val="32"/>
          <w:highlight w:val="none"/>
          <w:lang w:val="en-US" w:eastAsia="zh-CN"/>
        </w:rPr>
        <w:t>,</w:t>
      </w:r>
      <w:r>
        <w:rPr>
          <w:rFonts w:hint="default" w:ascii="Times New Roman" w:hAnsi="Times New Roman" w:eastAsia="仿宋_GB2312" w:cs="Times New Roman"/>
          <w:snapToGrid w:val="0"/>
          <w:color w:val="auto"/>
          <w:sz w:val="32"/>
          <w:highlight w:val="none"/>
        </w:rPr>
        <w:t>595</w:t>
      </w:r>
      <w:r>
        <w:rPr>
          <w:rFonts w:hint="default" w:ascii="Times New Roman" w:hAnsi="Times New Roman" w:eastAsia="仿宋_GB2312" w:cs="Times New Roman"/>
          <w:snapToGrid w:val="0"/>
          <w:color w:val="auto"/>
          <w:sz w:val="32"/>
          <w:highlight w:val="none"/>
          <w:lang w:val="en-US" w:eastAsia="zh-CN"/>
        </w:rPr>
        <w:t>.00</w:t>
      </w:r>
      <w:r>
        <w:rPr>
          <w:rFonts w:hint="default" w:ascii="Times New Roman" w:hAnsi="Times New Roman" w:eastAsia="仿宋_GB2312" w:cs="Times New Roman"/>
          <w:snapToGrid w:val="0"/>
          <w:color w:val="auto"/>
          <w:sz w:val="32"/>
          <w:highlight w:val="none"/>
        </w:rPr>
        <w:t>万元。补助资金</w:t>
      </w:r>
      <w:r>
        <w:rPr>
          <w:rFonts w:hint="default" w:ascii="Times New Roman" w:hAnsi="Times New Roman" w:eastAsia="仿宋_GB2312" w:cs="Times New Roman"/>
          <w:snapToGrid w:val="0"/>
          <w:color w:val="auto"/>
          <w:sz w:val="32"/>
          <w:highlight w:val="none"/>
          <w:lang w:eastAsia="zh-CN"/>
        </w:rPr>
        <w:t>按</w:t>
      </w:r>
      <w:r>
        <w:rPr>
          <w:rFonts w:hint="default" w:ascii="Times New Roman" w:hAnsi="Times New Roman" w:eastAsia="仿宋_GB2312" w:cs="Times New Roman"/>
          <w:snapToGrid w:val="0"/>
          <w:color w:val="auto"/>
          <w:sz w:val="32"/>
          <w:highlight w:val="none"/>
        </w:rPr>
        <w:t>2021年10月底我省实际发放</w:t>
      </w:r>
      <w:r>
        <w:rPr>
          <w:rFonts w:hint="eastAsia" w:ascii="Times New Roman" w:hAnsi="Times New Roman" w:cs="Times New Roman"/>
          <w:snapToGrid w:val="0"/>
          <w:color w:val="auto"/>
          <w:sz w:val="32"/>
          <w:highlight w:val="none"/>
          <w:lang w:val="en-US" w:eastAsia="zh-CN"/>
        </w:rPr>
        <w:t>人数</w:t>
      </w:r>
      <w:r>
        <w:rPr>
          <w:rFonts w:hint="default" w:ascii="Times New Roman" w:hAnsi="Times New Roman" w:eastAsia="仿宋_GB2312" w:cs="Times New Roman"/>
          <w:snapToGrid w:val="0"/>
          <w:color w:val="auto"/>
          <w:sz w:val="32"/>
          <w:highlight w:val="none"/>
        </w:rPr>
        <w:t>核定。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snapToGrid w:val="0"/>
          <w:color w:val="auto"/>
          <w:sz w:val="32"/>
          <w:highlight w:val="none"/>
        </w:rPr>
        <w:t>2022年5月19日，</w:t>
      </w:r>
      <w:r>
        <w:rPr>
          <w:rFonts w:hint="default" w:ascii="Times New Roman" w:hAnsi="Times New Roman" w:eastAsia="仿宋_GB2312" w:cs="Times New Roman"/>
          <w:b w:val="0"/>
          <w:bCs w:val="0"/>
          <w:snapToGrid w:val="0"/>
          <w:color w:val="auto"/>
          <w:sz w:val="32"/>
          <w:szCs w:val="32"/>
          <w:highlight w:val="none"/>
          <w:lang w:val="en-US" w:eastAsia="zh-CN"/>
        </w:rPr>
        <w:t>根据《财政部 国家卫生健康委关于下达2022年计划生育转移支付资金预算的通知》（财社〔2022〕61号）</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rPr>
        <w:t>中央下达</w:t>
      </w:r>
      <w:r>
        <w:rPr>
          <w:rFonts w:hint="default" w:ascii="Times New Roman" w:hAnsi="Times New Roman" w:eastAsia="仿宋_GB2312" w:cs="Times New Roman"/>
          <w:snapToGrid w:val="0"/>
          <w:color w:val="auto"/>
          <w:sz w:val="32"/>
          <w:highlight w:val="none"/>
          <w:lang w:eastAsia="zh-CN"/>
        </w:rPr>
        <w:t>我省</w:t>
      </w:r>
      <w:r>
        <w:rPr>
          <w:rFonts w:hint="default" w:ascii="Times New Roman" w:hAnsi="Times New Roman" w:eastAsia="仿宋_GB2312" w:cs="Times New Roman"/>
          <w:snapToGrid w:val="0"/>
          <w:color w:val="auto"/>
          <w:sz w:val="32"/>
          <w:highlight w:val="none"/>
        </w:rPr>
        <w:t>第二批2022年计划生育服务转移支付资金1</w:t>
      </w:r>
      <w:r>
        <w:rPr>
          <w:rFonts w:hint="default" w:ascii="Times New Roman" w:hAnsi="Times New Roman" w:eastAsia="仿宋_GB2312" w:cs="Times New Roman"/>
          <w:snapToGrid w:val="0"/>
          <w:color w:val="auto"/>
          <w:sz w:val="32"/>
          <w:highlight w:val="none"/>
          <w:lang w:val="en-US" w:eastAsia="zh-CN"/>
        </w:rPr>
        <w:t>,</w:t>
      </w:r>
      <w:r>
        <w:rPr>
          <w:rFonts w:hint="default" w:ascii="Times New Roman" w:hAnsi="Times New Roman" w:eastAsia="仿宋_GB2312" w:cs="Times New Roman"/>
          <w:snapToGrid w:val="0"/>
          <w:color w:val="auto"/>
          <w:sz w:val="32"/>
          <w:highlight w:val="none"/>
        </w:rPr>
        <w:t>801</w:t>
      </w:r>
      <w:r>
        <w:rPr>
          <w:rFonts w:hint="default" w:ascii="Times New Roman" w:hAnsi="Times New Roman" w:eastAsia="仿宋_GB2312" w:cs="Times New Roman"/>
          <w:snapToGrid w:val="0"/>
          <w:color w:val="auto"/>
          <w:sz w:val="32"/>
          <w:highlight w:val="none"/>
          <w:lang w:val="en-US" w:eastAsia="zh-CN"/>
        </w:rPr>
        <w:t>.00</w:t>
      </w:r>
      <w:r>
        <w:rPr>
          <w:rFonts w:hint="default" w:ascii="Times New Roman" w:hAnsi="Times New Roman" w:eastAsia="仿宋_GB2312" w:cs="Times New Roman"/>
          <w:snapToGrid w:val="0"/>
          <w:color w:val="auto"/>
          <w:sz w:val="32"/>
          <w:highlight w:val="none"/>
        </w:rPr>
        <w:t>万元。其中，农村部分计划生育家庭奖励扶助制度补助资金629</w:t>
      </w:r>
      <w:r>
        <w:rPr>
          <w:rFonts w:hint="default" w:ascii="Times New Roman" w:hAnsi="Times New Roman" w:eastAsia="仿宋_GB2312" w:cs="Times New Roman"/>
          <w:snapToGrid w:val="0"/>
          <w:color w:val="auto"/>
          <w:sz w:val="32"/>
          <w:highlight w:val="none"/>
          <w:lang w:val="en-US" w:eastAsia="zh-CN"/>
        </w:rPr>
        <w:t>.00</w:t>
      </w:r>
      <w:r>
        <w:rPr>
          <w:rFonts w:hint="default" w:ascii="Times New Roman" w:hAnsi="Times New Roman" w:eastAsia="仿宋_GB2312" w:cs="Times New Roman"/>
          <w:snapToGrid w:val="0"/>
          <w:color w:val="auto"/>
          <w:sz w:val="32"/>
          <w:highlight w:val="none"/>
        </w:rPr>
        <w:t>万元，计划生育家庭特别扶助制度补助资金1,213</w:t>
      </w:r>
      <w:r>
        <w:rPr>
          <w:rFonts w:hint="default" w:ascii="Times New Roman" w:hAnsi="Times New Roman" w:eastAsia="仿宋_GB2312" w:cs="Times New Roman"/>
          <w:snapToGrid w:val="0"/>
          <w:color w:val="auto"/>
          <w:sz w:val="32"/>
          <w:highlight w:val="none"/>
          <w:lang w:val="en-US" w:eastAsia="zh-CN"/>
        </w:rPr>
        <w:t>.00</w:t>
      </w:r>
      <w:r>
        <w:rPr>
          <w:rFonts w:hint="default" w:ascii="Times New Roman" w:hAnsi="Times New Roman" w:eastAsia="仿宋_GB2312" w:cs="Times New Roman"/>
          <w:snapToGrid w:val="0"/>
          <w:color w:val="auto"/>
          <w:sz w:val="32"/>
          <w:highlight w:val="none"/>
        </w:rPr>
        <w:t>万元，扣</w:t>
      </w:r>
      <w:r>
        <w:rPr>
          <w:rFonts w:hint="default" w:ascii="Times New Roman" w:hAnsi="Times New Roman" w:eastAsia="仿宋_GB2312" w:cs="Times New Roman"/>
          <w:snapToGrid w:val="0"/>
          <w:color w:val="auto"/>
          <w:sz w:val="32"/>
          <w:highlight w:val="none"/>
          <w:lang w:eastAsia="zh-CN"/>
        </w:rPr>
        <w:t>减</w:t>
      </w:r>
      <w:r>
        <w:rPr>
          <w:rFonts w:hint="default" w:ascii="Times New Roman" w:hAnsi="Times New Roman" w:eastAsia="仿宋_GB2312" w:cs="Times New Roman"/>
          <w:snapToGrid w:val="0"/>
          <w:color w:val="auto"/>
          <w:sz w:val="32"/>
          <w:highlight w:val="none"/>
        </w:rPr>
        <w:t>绩效考核补助资金41</w:t>
      </w:r>
      <w:r>
        <w:rPr>
          <w:rFonts w:hint="default" w:ascii="Times New Roman" w:hAnsi="Times New Roman" w:eastAsia="仿宋_GB2312" w:cs="Times New Roman"/>
          <w:snapToGrid w:val="0"/>
          <w:color w:val="auto"/>
          <w:sz w:val="32"/>
          <w:highlight w:val="none"/>
          <w:lang w:val="en-US" w:eastAsia="zh-CN"/>
        </w:rPr>
        <w:t>.00</w:t>
      </w:r>
      <w:r>
        <w:rPr>
          <w:rFonts w:hint="default" w:ascii="Times New Roman" w:hAnsi="Times New Roman" w:eastAsia="仿宋_GB2312" w:cs="Times New Roman"/>
          <w:snapToGrid w:val="0"/>
          <w:color w:val="auto"/>
          <w:sz w:val="32"/>
          <w:highlight w:val="none"/>
        </w:rPr>
        <w:t>万元。补助资金</w:t>
      </w:r>
      <w:r>
        <w:rPr>
          <w:rFonts w:hint="default" w:ascii="Times New Roman" w:hAnsi="Times New Roman" w:eastAsia="仿宋_GB2312" w:cs="Times New Roman"/>
          <w:snapToGrid w:val="0"/>
          <w:color w:val="auto"/>
          <w:sz w:val="32"/>
          <w:highlight w:val="none"/>
          <w:lang w:eastAsia="zh-CN"/>
        </w:rPr>
        <w:t>按</w:t>
      </w:r>
      <w:r>
        <w:rPr>
          <w:rFonts w:hint="default" w:ascii="Times New Roman" w:hAnsi="Times New Roman" w:eastAsia="仿宋_GB2312" w:cs="Times New Roman"/>
          <w:snapToGrid w:val="0"/>
          <w:color w:val="auto"/>
          <w:sz w:val="32"/>
          <w:highlight w:val="none"/>
        </w:rPr>
        <w:t>2022年6月底我省实际发放</w:t>
      </w:r>
      <w:r>
        <w:rPr>
          <w:rFonts w:hint="eastAsia" w:ascii="Times New Roman" w:hAnsi="Times New Roman" w:cs="Times New Roman"/>
          <w:snapToGrid w:val="0"/>
          <w:color w:val="auto"/>
          <w:sz w:val="32"/>
          <w:highlight w:val="none"/>
          <w:lang w:val="en-US" w:eastAsia="zh-CN"/>
        </w:rPr>
        <w:t>人数</w:t>
      </w:r>
      <w:r>
        <w:rPr>
          <w:rFonts w:hint="default" w:ascii="Times New Roman" w:hAnsi="Times New Roman" w:eastAsia="仿宋_GB2312" w:cs="Times New Roman"/>
          <w:snapToGrid w:val="0"/>
          <w:color w:val="auto"/>
          <w:sz w:val="32"/>
          <w:highlight w:val="none"/>
        </w:rPr>
        <w:t>，并按多退少补原则</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rPr>
        <w:t>结</w:t>
      </w:r>
      <w:r>
        <w:rPr>
          <w:rFonts w:hint="default" w:ascii="Times New Roman" w:hAnsi="Times New Roman" w:eastAsia="仿宋_GB2312" w:cs="Times New Roman"/>
          <w:snapToGrid w:val="0"/>
          <w:color w:val="auto"/>
          <w:sz w:val="32"/>
          <w:highlight w:val="none"/>
          <w:lang w:eastAsia="zh-CN"/>
        </w:rPr>
        <w:t>合</w:t>
      </w:r>
      <w:r>
        <w:rPr>
          <w:rFonts w:hint="default" w:ascii="Times New Roman" w:hAnsi="Times New Roman" w:eastAsia="仿宋_GB2312" w:cs="Times New Roman"/>
          <w:snapToGrid w:val="0"/>
          <w:color w:val="auto"/>
          <w:sz w:val="32"/>
          <w:highlight w:val="none"/>
        </w:rPr>
        <w:t>提前下达2022年资金核定。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i w:val="0"/>
          <w:caps w:val="0"/>
          <w:snapToGrid w:val="0"/>
          <w:color w:val="auto"/>
          <w:spacing w:val="0"/>
          <w:kern w:val="0"/>
          <w:sz w:val="32"/>
          <w:szCs w:val="32"/>
          <w:highlight w:val="none"/>
          <w:lang w:val="en-US" w:eastAsia="zh-CN" w:bidi="ar"/>
        </w:rPr>
      </w:pPr>
      <w:r>
        <w:rPr>
          <w:rFonts w:hint="default" w:ascii="Times New Roman" w:hAnsi="Times New Roman" w:eastAsia="仿宋_GB2312" w:cs="Times New Roman"/>
          <w:b/>
          <w:bCs/>
          <w:i w:val="0"/>
          <w:caps w:val="0"/>
          <w:snapToGrid w:val="0"/>
          <w:color w:val="auto"/>
          <w:spacing w:val="0"/>
          <w:kern w:val="0"/>
          <w:sz w:val="32"/>
          <w:szCs w:val="32"/>
          <w:highlight w:val="none"/>
          <w:lang w:val="en-US" w:eastAsia="zh-CN" w:bidi="ar"/>
        </w:rPr>
        <w:t>2</w:t>
      </w:r>
      <w:r>
        <w:rPr>
          <w:rFonts w:hint="default" w:ascii="仿宋_GB2312" w:hAnsi="仿宋_GB2312" w:eastAsia="仿宋_GB2312" w:cs="仿宋_GB2312"/>
          <w:b/>
          <w:bCs/>
          <w:snapToGrid w:val="0"/>
          <w:color w:val="auto"/>
          <w:kern w:val="0"/>
          <w:sz w:val="32"/>
          <w:szCs w:val="32"/>
          <w:highlight w:val="none"/>
          <w:lang w:val="en-US" w:eastAsia="zh-CN" w:bidi="ar"/>
        </w:rPr>
        <w:t>.中</w:t>
      </w:r>
      <w:r>
        <w:rPr>
          <w:rFonts w:hint="default" w:ascii="Times New Roman" w:hAnsi="Times New Roman" w:eastAsia="仿宋_GB2312" w:cs="Times New Roman"/>
          <w:b/>
          <w:bCs/>
          <w:snapToGrid w:val="0"/>
          <w:color w:val="auto"/>
          <w:kern w:val="0"/>
          <w:sz w:val="32"/>
          <w:szCs w:val="32"/>
          <w:highlight w:val="none"/>
          <w:lang w:val="en-US" w:eastAsia="zh-CN" w:bidi="ar"/>
        </w:rPr>
        <w:t>央</w:t>
      </w:r>
      <w:r>
        <w:rPr>
          <w:rFonts w:hint="default" w:ascii="Times New Roman" w:hAnsi="Times New Roman" w:eastAsia="仿宋_GB2312" w:cs="Times New Roman"/>
          <w:b/>
          <w:bCs/>
          <w:i w:val="0"/>
          <w:caps w:val="0"/>
          <w:snapToGrid w:val="0"/>
          <w:color w:val="auto"/>
          <w:spacing w:val="0"/>
          <w:kern w:val="0"/>
          <w:sz w:val="32"/>
          <w:szCs w:val="32"/>
          <w:highlight w:val="none"/>
          <w:lang w:val="en-US" w:eastAsia="zh-CN" w:bidi="ar"/>
        </w:rPr>
        <w:t>区域绩效目标情况</w:t>
      </w:r>
      <w:r>
        <w:rPr>
          <w:rFonts w:hint="eastAsia" w:ascii="Times New Roman" w:hAnsi="Times New Roman" w:cs="Times New Roman"/>
          <w:b/>
          <w:bCs/>
          <w:i w:val="0"/>
          <w:caps w:val="0"/>
          <w:snapToGrid w:val="0"/>
          <w:color w:val="auto"/>
          <w:spacing w:val="0"/>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snapToGrid w:val="0"/>
          <w:color w:val="auto"/>
          <w:sz w:val="32"/>
          <w:highlight w:val="none"/>
        </w:rPr>
        <w:t>根据《国家卫生健康委办公厅关于做好2022年计划生育家庭“两项制度”对象资格确认和数据申报工作的通知》</w:t>
      </w:r>
      <w:r>
        <w:rPr>
          <w:rFonts w:hint="default" w:ascii="Times New Roman" w:hAnsi="Times New Roman" w:eastAsia="仿宋_GB2312" w:cs="Times New Roman"/>
          <w:snapToGrid w:val="0"/>
          <w:color w:val="auto"/>
          <w:sz w:val="32"/>
          <w:highlight w:val="none"/>
          <w:lang w:eastAsia="zh-CN"/>
        </w:rPr>
        <w:t>要求</w:t>
      </w:r>
      <w:r>
        <w:rPr>
          <w:rFonts w:hint="default" w:ascii="Times New Roman" w:hAnsi="Times New Roman" w:eastAsia="仿宋_GB2312" w:cs="Times New Roman"/>
          <w:snapToGrid w:val="0"/>
          <w:color w:val="auto"/>
          <w:sz w:val="32"/>
          <w:highlight w:val="none"/>
        </w:rPr>
        <w:t>，我</w:t>
      </w:r>
      <w:r>
        <w:rPr>
          <w:rFonts w:hint="default" w:ascii="Times New Roman" w:hAnsi="Times New Roman" w:eastAsia="仿宋_GB2312" w:cs="Times New Roman"/>
          <w:snapToGrid w:val="0"/>
          <w:color w:val="auto"/>
          <w:sz w:val="32"/>
          <w:highlight w:val="none"/>
          <w:lang w:val="en-US" w:eastAsia="zh-CN"/>
        </w:rPr>
        <w:t>省</w:t>
      </w:r>
      <w:r>
        <w:rPr>
          <w:rFonts w:hint="default" w:ascii="Times New Roman" w:hAnsi="Times New Roman" w:eastAsia="仿宋_GB2312" w:cs="Times New Roman"/>
          <w:snapToGrid w:val="0"/>
          <w:color w:val="auto"/>
          <w:sz w:val="32"/>
          <w:highlight w:val="none"/>
        </w:rPr>
        <w:t>认真组织开展2022年度广东省农村部分计划生育家庭奖励扶助制度和计划生育家庭特别扶助制度的目标人数资格确认工作，于2022年3月8日向国家卫生健康委报送《2022年广东省“两项制度”目标人数汇总表》</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根据《中央对地方专项转移支付区域绩效目标表》，中央下达了我省2022年</w:t>
      </w:r>
      <w:r>
        <w:rPr>
          <w:rFonts w:hint="default" w:ascii="Times New Roman" w:hAnsi="Times New Roman" w:eastAsia="仿宋_GB2312" w:cs="Times New Roman"/>
          <w:b w:val="0"/>
          <w:bCs w:val="0"/>
          <w:snapToGrid w:val="0"/>
          <w:color w:val="auto"/>
          <w:kern w:val="0"/>
          <w:sz w:val="32"/>
          <w:szCs w:val="32"/>
          <w:highlight w:val="none"/>
          <w:lang w:val="en-US" w:eastAsia="zh-CN" w:bidi="ar"/>
        </w:rPr>
        <w:t>中央财政补助</w:t>
      </w:r>
      <w:r>
        <w:rPr>
          <w:rFonts w:hint="default" w:ascii="Times New Roman" w:hAnsi="Times New Roman" w:eastAsia="仿宋_GB2312" w:cs="Times New Roman"/>
          <w:b w:val="0"/>
          <w:bCs w:val="0"/>
          <w:snapToGrid w:val="0"/>
          <w:color w:val="auto"/>
          <w:sz w:val="32"/>
          <w:szCs w:val="32"/>
          <w:highlight w:val="none"/>
          <w:lang w:val="en-US" w:eastAsia="zh-CN"/>
        </w:rPr>
        <w:t>计划生育转移支付</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w:t>
      </w:r>
      <w:r>
        <w:rPr>
          <w:rFonts w:hint="default" w:ascii="Times New Roman" w:hAnsi="Times New Roman" w:eastAsia="仿宋_GB2312" w:cs="Times New Roman"/>
          <w:snapToGrid w:val="0"/>
          <w:color w:val="auto"/>
          <w:kern w:val="0"/>
          <w:sz w:val="32"/>
          <w:szCs w:val="32"/>
          <w:highlight w:val="none"/>
          <w:lang w:val="en-US" w:eastAsia="zh-CN" w:bidi="ar"/>
        </w:rPr>
        <w:t>年度</w:t>
      </w:r>
      <w:r>
        <w:rPr>
          <w:rFonts w:hint="default" w:ascii="Times New Roman" w:hAnsi="Times New Roman" w:eastAsia="仿宋_GB2312" w:cs="Times New Roman"/>
          <w:b w:val="0"/>
          <w:bCs w:val="0"/>
          <w:snapToGrid w:val="0"/>
          <w:color w:val="auto"/>
          <w:sz w:val="32"/>
          <w:szCs w:val="32"/>
          <w:highlight w:val="none"/>
          <w:lang w:val="en-US" w:eastAsia="zh-CN"/>
        </w:rPr>
        <w:t>总体</w:t>
      </w:r>
      <w:r>
        <w:rPr>
          <w:rFonts w:hint="default" w:ascii="Times New Roman" w:hAnsi="Times New Roman" w:eastAsia="仿宋_GB2312" w:cs="Times New Roman"/>
          <w:b w:val="0"/>
          <w:bCs w:val="0"/>
          <w:snapToGrid w:val="0"/>
          <w:color w:val="auto"/>
          <w:sz w:val="32"/>
          <w:szCs w:val="32"/>
          <w:highlight w:val="none"/>
        </w:rPr>
        <w:t>绩效目标</w:t>
      </w:r>
      <w:r>
        <w:rPr>
          <w:rFonts w:hint="default" w:ascii="Times New Roman" w:hAnsi="Times New Roman" w:eastAsia="仿宋_GB2312" w:cs="Times New Roman"/>
          <w:b w:val="0"/>
          <w:bCs w:val="0"/>
          <w:snapToGrid w:val="0"/>
          <w:color w:val="auto"/>
          <w:sz w:val="32"/>
          <w:szCs w:val="32"/>
          <w:highlight w:val="none"/>
          <w:lang w:val="en-US" w:eastAsia="zh-CN"/>
        </w:rPr>
        <w:t>和绩效指标。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（1）中央年度总体绩效目标</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2022年中央财政补助</w:t>
      </w:r>
      <w:r>
        <w:rPr>
          <w:rFonts w:hint="default" w:ascii="Times New Roman" w:hAnsi="Times New Roman" w:eastAsia="仿宋_GB2312" w:cs="Times New Roman"/>
          <w:b w:val="0"/>
          <w:bCs w:val="0"/>
          <w:snapToGrid w:val="0"/>
          <w:color w:val="auto"/>
          <w:sz w:val="32"/>
          <w:szCs w:val="32"/>
          <w:highlight w:val="none"/>
          <w:lang w:val="en-US" w:eastAsia="zh-CN"/>
        </w:rPr>
        <w:t>计划生育转移支付</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项目年</w:t>
      </w:r>
      <w:r>
        <w:rPr>
          <w:rFonts w:hint="default" w:ascii="Times New Roman" w:hAnsi="Times New Roman" w:eastAsia="仿宋_GB2312" w:cs="Times New Roman"/>
          <w:b w:val="0"/>
          <w:bCs w:val="0"/>
          <w:snapToGrid w:val="0"/>
          <w:color w:val="auto"/>
          <w:sz w:val="32"/>
          <w:highlight w:val="none"/>
        </w:rPr>
        <w:t>总体绩效目标</w:t>
      </w:r>
      <w:r>
        <w:rPr>
          <w:rFonts w:hint="default" w:ascii="Times New Roman" w:hAnsi="Times New Roman" w:eastAsia="仿宋_GB2312" w:cs="Times New Roman"/>
          <w:b w:val="0"/>
          <w:bCs w:val="0"/>
          <w:snapToGrid w:val="0"/>
          <w:color w:val="auto"/>
          <w:sz w:val="32"/>
          <w:highlight w:val="none"/>
          <w:lang w:eastAsia="zh-CN"/>
        </w:rPr>
        <w:t>包括</w:t>
      </w:r>
      <w:r>
        <w:rPr>
          <w:rFonts w:hint="default" w:ascii="Times New Roman" w:hAnsi="Times New Roman" w:eastAsia="仿宋_GB2312" w:cs="Times New Roman"/>
          <w:snapToGrid w:val="0"/>
          <w:color w:val="auto"/>
          <w:sz w:val="32"/>
          <w:highlight w:val="none"/>
        </w:rPr>
        <w:t>：</w:t>
      </w:r>
      <w:r>
        <w:rPr>
          <w:rFonts w:hint="default" w:ascii="Times New Roman" w:hAnsi="Times New Roman" w:eastAsia="仿宋_GB2312" w:cs="Times New Roman"/>
          <w:snapToGrid w:val="0"/>
          <w:color w:val="auto"/>
          <w:sz w:val="32"/>
          <w:highlight w:val="none"/>
          <w:lang w:val="en-US" w:eastAsia="zh-CN"/>
        </w:rPr>
        <w:t>1.</w:t>
      </w:r>
      <w:r>
        <w:rPr>
          <w:rFonts w:hint="default" w:ascii="Times New Roman" w:hAnsi="Times New Roman" w:eastAsia="仿宋_GB2312" w:cs="Times New Roman"/>
          <w:snapToGrid w:val="0"/>
          <w:color w:val="auto"/>
          <w:sz w:val="32"/>
          <w:highlight w:val="none"/>
        </w:rPr>
        <w:t>实施农村计划生育家庭奖励扶助制度，缓解农村独生子女和双女家庭的养老问题，</w:t>
      </w:r>
      <w:r>
        <w:rPr>
          <w:rFonts w:hint="default" w:ascii="Times New Roman" w:hAnsi="Times New Roman" w:eastAsia="仿宋_GB2312" w:cs="Times New Roman"/>
          <w:snapToGrid w:val="0"/>
          <w:color w:val="auto"/>
          <w:sz w:val="32"/>
          <w:highlight w:val="none"/>
          <w:lang w:eastAsia="zh-CN"/>
        </w:rPr>
        <w:t>提高</w:t>
      </w:r>
      <w:r>
        <w:rPr>
          <w:rFonts w:hint="default" w:ascii="Times New Roman" w:hAnsi="Times New Roman" w:eastAsia="仿宋_GB2312" w:cs="Times New Roman"/>
          <w:snapToGrid w:val="0"/>
          <w:color w:val="auto"/>
          <w:sz w:val="32"/>
          <w:highlight w:val="none"/>
        </w:rPr>
        <w:t>家庭发展</w:t>
      </w:r>
      <w:r>
        <w:rPr>
          <w:rFonts w:hint="default" w:ascii="Times New Roman" w:hAnsi="Times New Roman" w:eastAsia="仿宋_GB2312" w:cs="Times New Roman"/>
          <w:snapToGrid w:val="0"/>
          <w:color w:val="auto"/>
          <w:sz w:val="32"/>
          <w:highlight w:val="none"/>
          <w:lang w:eastAsia="zh-CN"/>
        </w:rPr>
        <w:t>能力</w:t>
      </w:r>
      <w:r>
        <w:rPr>
          <w:rFonts w:hint="default" w:ascii="Times New Roman" w:hAnsi="Times New Roman" w:eastAsia="仿宋_GB2312" w:cs="Times New Roman"/>
          <w:snapToGrid w:val="0"/>
          <w:color w:val="auto"/>
          <w:sz w:val="32"/>
          <w:highlight w:val="none"/>
          <w:lang w:val="en-US" w:eastAsia="zh-CN"/>
        </w:rPr>
        <w:t>。2.</w:t>
      </w:r>
      <w:r>
        <w:rPr>
          <w:rFonts w:hint="default" w:ascii="Times New Roman" w:hAnsi="Times New Roman" w:eastAsia="仿宋_GB2312" w:cs="Times New Roman"/>
          <w:snapToGrid w:val="0"/>
          <w:color w:val="auto"/>
          <w:sz w:val="32"/>
          <w:highlight w:val="none"/>
        </w:rPr>
        <w:t>实施计划生育家庭特别扶助制度，缓解扶助对象在生产、生活、医疗和养老等方面的困难，</w:t>
      </w:r>
      <w:r>
        <w:rPr>
          <w:rFonts w:hint="default" w:ascii="Times New Roman" w:hAnsi="Times New Roman" w:eastAsia="仿宋_GB2312" w:cs="Times New Roman"/>
          <w:snapToGrid w:val="0"/>
          <w:color w:val="auto"/>
          <w:sz w:val="32"/>
          <w:highlight w:val="none"/>
          <w:lang w:eastAsia="zh-CN"/>
        </w:rPr>
        <w:t>保障和改善民生，促进社会和谐稳定</w:t>
      </w:r>
      <w:r>
        <w:rPr>
          <w:rFonts w:hint="default" w:ascii="Times New Roman" w:hAnsi="Times New Roman" w:eastAsia="仿宋_GB2312" w:cs="Times New Roman"/>
          <w:snapToGrid w:val="0"/>
          <w:color w:val="auto"/>
          <w:sz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54"/>
        <w:jc w:val="both"/>
        <w:textAlignment w:val="auto"/>
        <w:rPr>
          <w:rFonts w:hint="default" w:ascii="Times New Roman" w:hAnsi="Times New Roman" w:eastAsia="仿宋_GB2312" w:cs="Times New Roman"/>
          <w:snapToGrid w:val="0"/>
          <w:color w:val="auto"/>
          <w:sz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bidi="ar"/>
        </w:rPr>
        <w:t>（2）中央绩效指标</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val="0"/>
          <w:bCs/>
          <w:snapToGrid w:val="0"/>
          <w:color w:val="auto"/>
          <w:kern w:val="0"/>
          <w:sz w:val="32"/>
          <w:szCs w:val="32"/>
          <w:highlight w:val="none"/>
          <w:lang w:val="en-US" w:eastAsia="zh-CN" w:bidi="ar"/>
        </w:rPr>
        <w:t>2022年中央财政补助</w:t>
      </w:r>
      <w:r>
        <w:rPr>
          <w:rFonts w:hint="default" w:ascii="Times New Roman" w:hAnsi="Times New Roman" w:eastAsia="仿宋_GB2312" w:cs="Times New Roman"/>
          <w:b w:val="0"/>
          <w:bCs/>
          <w:snapToGrid w:val="0"/>
          <w:color w:val="auto"/>
          <w:sz w:val="32"/>
          <w:szCs w:val="32"/>
          <w:highlight w:val="none"/>
          <w:u w:val="none"/>
          <w:lang w:val="en-US" w:eastAsia="zh-CN"/>
        </w:rPr>
        <w:t>计划生育</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w:t>
      </w:r>
      <w:r>
        <w:rPr>
          <w:rFonts w:hint="default" w:ascii="Times New Roman" w:hAnsi="Times New Roman" w:eastAsia="仿宋_GB2312" w:cs="Times New Roman"/>
          <w:b w:val="0"/>
          <w:bCs/>
          <w:snapToGrid w:val="0"/>
          <w:color w:val="auto"/>
          <w:kern w:val="0"/>
          <w:sz w:val="32"/>
          <w:szCs w:val="32"/>
          <w:highlight w:val="none"/>
          <w:lang w:val="en-US" w:eastAsia="zh-CN" w:bidi="ar"/>
        </w:rPr>
        <w:t>项目绩效指标包括</w:t>
      </w:r>
      <w:r>
        <w:rPr>
          <w:rFonts w:hint="default" w:ascii="Times New Roman" w:hAnsi="Times New Roman" w:eastAsia="仿宋_GB2312" w:cs="Times New Roman"/>
          <w:snapToGrid w:val="0"/>
          <w:color w:val="auto"/>
          <w:kern w:val="0"/>
          <w:sz w:val="32"/>
          <w:szCs w:val="32"/>
          <w:highlight w:val="none"/>
          <w:lang w:bidi="ar"/>
        </w:rPr>
        <w:t>扶助独生子女伤残家庭人数</w:t>
      </w:r>
      <w:r>
        <w:rPr>
          <w:rFonts w:hint="default" w:ascii="Times New Roman" w:hAnsi="Times New Roman" w:eastAsia="仿宋_GB2312" w:cs="Times New Roman"/>
          <w:b w:val="0"/>
          <w:bCs/>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bidi="ar"/>
        </w:rPr>
        <w:t>符合条件申报对象覆盖率</w:t>
      </w:r>
      <w:r>
        <w:rPr>
          <w:rFonts w:hint="default" w:ascii="Times New Roman" w:hAnsi="Times New Roman" w:eastAsia="仿宋_GB2312" w:cs="Times New Roman"/>
          <w:b w:val="0"/>
          <w:bCs/>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bidi="ar"/>
        </w:rPr>
        <w:t>奖励和扶助资金到位率</w:t>
      </w:r>
      <w:r>
        <w:rPr>
          <w:rFonts w:hint="default" w:ascii="Times New Roman" w:hAnsi="Times New Roman" w:eastAsia="仿宋_GB2312" w:cs="Times New Roman"/>
          <w:b w:val="0"/>
          <w:bCs/>
          <w:i w:val="0"/>
          <w:iCs w:val="0"/>
          <w:snapToGrid w:val="0"/>
          <w:color w:val="auto"/>
          <w:kern w:val="0"/>
          <w:sz w:val="32"/>
          <w:szCs w:val="32"/>
          <w:highlight w:val="none"/>
          <w:u w:val="none"/>
          <w:lang w:val="en-US" w:eastAsia="zh-CN" w:bidi="ar"/>
        </w:rPr>
        <w:t>等</w:t>
      </w:r>
      <w:r>
        <w:rPr>
          <w:rFonts w:hint="default" w:ascii="Times New Roman" w:hAnsi="Times New Roman" w:eastAsia="仿宋_GB2312" w:cs="Times New Roman"/>
          <w:snapToGrid w:val="0"/>
          <w:color w:val="auto"/>
          <w:sz w:val="32"/>
          <w:szCs w:val="32"/>
          <w:highlight w:val="none"/>
        </w:rPr>
        <w:t>12个，其中，</w:t>
      </w:r>
      <w:r>
        <w:rPr>
          <w:rFonts w:hint="default" w:ascii="Times New Roman" w:hAnsi="Times New Roman" w:eastAsia="仿宋_GB2312" w:cs="Times New Roman"/>
          <w:snapToGrid w:val="0"/>
          <w:color w:val="auto"/>
          <w:sz w:val="32"/>
          <w:szCs w:val="32"/>
          <w:highlight w:val="none"/>
          <w:lang w:val="en-US" w:eastAsia="zh-CN"/>
        </w:rPr>
        <w:t>产出指标10</w:t>
      </w:r>
      <w:r>
        <w:rPr>
          <w:rFonts w:hint="default" w:ascii="Times New Roman" w:hAnsi="Times New Roman" w:eastAsia="仿宋_GB2312" w:cs="Times New Roman"/>
          <w:snapToGrid w:val="0"/>
          <w:color w:val="auto"/>
          <w:sz w:val="32"/>
          <w:szCs w:val="32"/>
          <w:highlight w:val="none"/>
        </w:rPr>
        <w:t>个，效益指标2个（</w:t>
      </w:r>
      <w:r>
        <w:rPr>
          <w:rFonts w:hint="default" w:ascii="Times New Roman" w:hAnsi="Times New Roman" w:eastAsia="仿宋_GB2312" w:cs="Times New Roman"/>
          <w:snapToGrid w:val="0"/>
          <w:color w:val="auto"/>
          <w:sz w:val="32"/>
          <w:szCs w:val="32"/>
          <w:highlight w:val="none"/>
          <w:lang w:eastAsia="zh-CN"/>
        </w:rPr>
        <w:t>详</w:t>
      </w:r>
      <w:r>
        <w:rPr>
          <w:rFonts w:hint="default" w:ascii="Times New Roman" w:hAnsi="Times New Roman" w:eastAsia="仿宋_GB2312" w:cs="Times New Roman"/>
          <w:snapToGrid w:val="0"/>
          <w:color w:val="auto"/>
          <w:sz w:val="32"/>
          <w:szCs w:val="32"/>
          <w:highlight w:val="none"/>
        </w:rPr>
        <w:t>见</w:t>
      </w:r>
      <w:r>
        <w:rPr>
          <w:rFonts w:hint="default" w:ascii="Times New Roman" w:hAnsi="Times New Roman" w:eastAsia="仿宋_GB2312" w:cs="Times New Roman"/>
          <w:snapToGrid w:val="0"/>
          <w:color w:val="auto"/>
          <w:sz w:val="32"/>
          <w:szCs w:val="32"/>
          <w:highlight w:val="none"/>
          <w:lang w:eastAsia="zh-CN"/>
        </w:rPr>
        <w:t>附</w:t>
      </w:r>
      <w:r>
        <w:rPr>
          <w:rFonts w:hint="default" w:ascii="Times New Roman" w:hAnsi="Times New Roman" w:eastAsia="仿宋_GB2312" w:cs="Times New Roman"/>
          <w:snapToGrid w:val="0"/>
          <w:color w:val="auto"/>
          <w:sz w:val="32"/>
          <w:szCs w:val="32"/>
          <w:highlight w:val="none"/>
        </w:rPr>
        <w:t>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楷体_GB2312" w:hAnsi="楷体_GB2312" w:eastAsia="楷体_GB2312" w:cs="楷体_GB2312"/>
          <w:b w:val="0"/>
          <w:bCs w:val="0"/>
          <w:snapToGrid w:val="0"/>
          <w:color w:val="auto"/>
          <w:kern w:val="0"/>
          <w:sz w:val="32"/>
          <w:szCs w:val="32"/>
          <w:highlight w:val="none"/>
          <w:lang w:val="en-US" w:eastAsia="zh-CN" w:bidi="ar"/>
        </w:rPr>
      </w:pPr>
      <w:r>
        <w:rPr>
          <w:rFonts w:hint="default" w:ascii="楷体_GB2312" w:hAnsi="楷体_GB2312" w:eastAsia="楷体_GB2312" w:cs="楷体_GB2312"/>
          <w:b w:val="0"/>
          <w:bCs w:val="0"/>
          <w:snapToGrid w:val="0"/>
          <w:color w:val="auto"/>
          <w:kern w:val="0"/>
          <w:sz w:val="32"/>
          <w:szCs w:val="32"/>
          <w:highlight w:val="none"/>
          <w:lang w:val="en-US" w:eastAsia="zh-CN" w:bidi="ar"/>
        </w:rPr>
        <w:t>（二）省内资金安排、分解下达预算和绩效目标情况</w:t>
      </w:r>
      <w:r>
        <w:rPr>
          <w:rFonts w:hint="eastAsia" w:ascii="楷体_GB2312" w:hAnsi="楷体_GB2312" w:eastAsia="楷体_GB2312" w:cs="楷体_GB2312"/>
          <w:b w:val="0"/>
          <w:bCs w:val="0"/>
          <w:snapToGrid w:val="0"/>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1</w:t>
      </w:r>
      <w:r>
        <w:rPr>
          <w:rFonts w:hint="default" w:ascii="仿宋_GB2312" w:hAnsi="仿宋_GB2312" w:eastAsia="仿宋_GB2312" w:cs="仿宋_GB2312"/>
          <w:b/>
          <w:bCs/>
          <w:snapToGrid w:val="0"/>
          <w:color w:val="auto"/>
          <w:kern w:val="0"/>
          <w:sz w:val="32"/>
          <w:szCs w:val="32"/>
          <w:highlight w:val="none"/>
          <w:lang w:val="en-US" w:eastAsia="zh-CN" w:bidi="ar"/>
        </w:rPr>
        <w:t>.</w:t>
      </w:r>
      <w:r>
        <w:rPr>
          <w:rFonts w:hint="default" w:ascii="Times New Roman" w:hAnsi="Times New Roman" w:eastAsia="仿宋_GB2312" w:cs="Times New Roman"/>
          <w:b/>
          <w:bCs/>
          <w:snapToGrid w:val="0"/>
          <w:color w:val="auto"/>
          <w:kern w:val="0"/>
          <w:sz w:val="32"/>
          <w:szCs w:val="32"/>
          <w:highlight w:val="none"/>
          <w:lang w:val="en-US" w:eastAsia="zh-CN" w:bidi="ar"/>
        </w:rPr>
        <w:t>省内资金安排、分解下达预算情况</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根据中央和省专项资金管理规定，收到中央补助资金通知后，</w:t>
      </w:r>
      <w:r>
        <w:rPr>
          <w:rFonts w:hint="default" w:ascii="Times New Roman" w:hAnsi="Times New Roman" w:eastAsia="仿宋_GB2312" w:cs="Times New Roman"/>
          <w:snapToGrid w:val="0"/>
          <w:color w:val="auto"/>
          <w:kern w:val="0"/>
          <w:sz w:val="32"/>
          <w:szCs w:val="32"/>
          <w:highlight w:val="none"/>
          <w:lang w:val="en-US" w:eastAsia="zh-CN" w:bidi="ar"/>
        </w:rPr>
        <w:t>省卫生健康委迅速组织</w:t>
      </w:r>
      <w:r>
        <w:rPr>
          <w:rFonts w:hint="default" w:ascii="Times New Roman" w:hAnsi="Times New Roman" w:eastAsia="仿宋_GB2312" w:cs="Times New Roman"/>
          <w:b w:val="0"/>
          <w:bCs w:val="0"/>
          <w:snapToGrid w:val="0"/>
          <w:color w:val="auto"/>
          <w:kern w:val="0"/>
          <w:sz w:val="32"/>
          <w:szCs w:val="32"/>
          <w:highlight w:val="none"/>
          <w:lang w:val="en-US" w:eastAsia="zh-CN" w:bidi="ar"/>
        </w:rPr>
        <w:t>同步编报专项</w:t>
      </w:r>
      <w:r>
        <w:rPr>
          <w:rFonts w:hint="default" w:ascii="Times New Roman" w:hAnsi="Times New Roman" w:eastAsia="仿宋_GB2312" w:cs="Times New Roman"/>
          <w:snapToGrid w:val="0"/>
          <w:color w:val="auto"/>
          <w:kern w:val="0"/>
          <w:sz w:val="32"/>
          <w:szCs w:val="32"/>
          <w:highlight w:val="none"/>
          <w:lang w:val="en-US" w:eastAsia="zh-CN" w:bidi="ar"/>
        </w:rPr>
        <w:t>资金绩效目标申报表和分配方案，并经委领导班子集体审议通过后报</w:t>
      </w:r>
      <w:r>
        <w:rPr>
          <w:rFonts w:hint="default" w:ascii="Times New Roman" w:hAnsi="Times New Roman" w:eastAsia="仿宋_GB2312" w:cs="Times New Roman"/>
          <w:b w:val="0"/>
          <w:bCs w:val="0"/>
          <w:snapToGrid w:val="0"/>
          <w:color w:val="auto"/>
          <w:kern w:val="0"/>
          <w:sz w:val="32"/>
          <w:szCs w:val="32"/>
          <w:highlight w:val="none"/>
          <w:lang w:val="en-US" w:eastAsia="zh-CN" w:bidi="ar"/>
        </w:rPr>
        <w:t>省财政厅审批。2021年12月和2022年7月通过《广东省财政厅关于提前下达2022年中央财政计划生育转移支付资金的通知》（粤财社〔2021〕316号）、《广东省财政厅关于下达2022年中央财政计划生育转移支付第二批资金预算的通知》（粤财社〔2022〕145号），向20个地市分解下达中央补助资金</w:t>
      </w:r>
      <w:r>
        <w:rPr>
          <w:rFonts w:hint="default" w:ascii="Times New Roman" w:hAnsi="Times New Roman" w:eastAsia="仿宋_GB2312" w:cs="Times New Roman"/>
          <w:snapToGrid w:val="0"/>
          <w:color w:val="auto"/>
          <w:kern w:val="0"/>
          <w:sz w:val="32"/>
          <w:szCs w:val="32"/>
          <w:highlight w:val="none"/>
          <w:lang w:val="en-US" w:eastAsia="zh-CN" w:bidi="ar"/>
        </w:rPr>
        <w:t>10,312.00</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w:t>
      </w:r>
      <w:r>
        <w:rPr>
          <w:rFonts w:hint="default" w:ascii="Times New Roman" w:hAnsi="Times New Roman" w:eastAsia="仿宋_GB2312" w:cs="Times New Roman"/>
          <w:snapToGrid w:val="0"/>
          <w:color w:val="auto"/>
          <w:kern w:val="0"/>
          <w:sz w:val="32"/>
          <w:szCs w:val="32"/>
          <w:highlight w:val="none"/>
          <w:lang w:val="en-US" w:eastAsia="zh-CN" w:bidi="ar"/>
        </w:rPr>
        <w:t>（见表1）。</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宋体" w:cs="Times New Roman"/>
          <w:b w:val="0"/>
          <w:bCs w:val="0"/>
          <w:i w:val="0"/>
          <w:iCs w:val="0"/>
          <w:color w:val="auto"/>
          <w:kern w:val="0"/>
          <w:sz w:val="28"/>
          <w:szCs w:val="28"/>
          <w:highlight w:val="none"/>
          <w:u w:val="none"/>
          <w:lang w:val="en-US" w:eastAsia="zh-CN" w:bidi="ar"/>
        </w:rPr>
        <w:sectPr>
          <w:headerReference r:id="rId4" w:type="first"/>
          <w:footerReference r:id="rId6" w:type="first"/>
          <w:headerReference r:id="rId3" w:type="default"/>
          <w:footerReference r:id="rId5" w:type="default"/>
          <w:pgSz w:w="11905" w:h="16838"/>
          <w:pgMar w:top="1531" w:right="1531" w:bottom="1531" w:left="1531" w:header="850" w:footer="992" w:gutter="0"/>
          <w:pgBorders>
            <w:top w:val="none" w:sz="0" w:space="0"/>
            <w:left w:val="none" w:sz="0" w:space="0"/>
            <w:bottom w:val="none" w:sz="0" w:space="0"/>
            <w:right w:val="none" w:sz="0" w:space="0"/>
          </w:pgBorders>
          <w:pgNumType w:fmt="numberInDash"/>
          <w:cols w:space="720" w:num="1"/>
          <w:titlePg/>
          <w:rtlGutter w:val="0"/>
          <w:docGrid w:type="lines" w:linePitch="444"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i w:val="0"/>
          <w:iCs w:val="0"/>
          <w:snapToGrid w:val="0"/>
          <w:color w:val="auto"/>
          <w:kern w:val="0"/>
          <w:sz w:val="28"/>
          <w:szCs w:val="28"/>
          <w:highlight w:val="none"/>
          <w:u w:val="none"/>
          <w:lang w:val="en-US" w:eastAsia="zh-CN" w:bidi="ar"/>
        </w:rPr>
      </w:pPr>
      <w:r>
        <w:rPr>
          <w:rFonts w:hint="default" w:ascii="Times New Roman" w:hAnsi="Times New Roman" w:eastAsia="宋体" w:cs="Times New Roman"/>
          <w:b/>
          <w:bCs/>
          <w:i w:val="0"/>
          <w:iCs w:val="0"/>
          <w:snapToGrid w:val="0"/>
          <w:color w:val="auto"/>
          <w:kern w:val="0"/>
          <w:sz w:val="28"/>
          <w:szCs w:val="28"/>
          <w:highlight w:val="none"/>
          <w:u w:val="none"/>
          <w:lang w:val="en-US" w:eastAsia="zh-CN" w:bidi="ar"/>
        </w:rPr>
        <w:t>表1  省内资金安排、分解下达预算情况</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4"/>
          <w:szCs w:val="24"/>
          <w:highlight w:val="none"/>
          <w:u w:val="none"/>
          <w:lang w:val="en-US" w:eastAsia="zh-CN" w:bidi="ar"/>
        </w:rPr>
        <w:t>单位：万元</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8"/>
        <w:gridCol w:w="1224"/>
        <w:gridCol w:w="1223"/>
        <w:gridCol w:w="1227"/>
        <w:gridCol w:w="1000"/>
        <w:gridCol w:w="1224"/>
        <w:gridCol w:w="1224"/>
        <w:gridCol w:w="1226"/>
        <w:gridCol w:w="1224"/>
        <w:gridCol w:w="1125"/>
        <w:gridCol w:w="1256"/>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blHeader/>
          <w:jc w:val="center"/>
        </w:trPr>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1"/>
                <w:szCs w:val="21"/>
                <w:highlight w:val="none"/>
                <w:u w:val="none"/>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地区</w:t>
            </w:r>
          </w:p>
        </w:tc>
        <w:tc>
          <w:tcPr>
            <w:tcW w:w="36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1"/>
                <w:szCs w:val="21"/>
                <w:highlight w:val="none"/>
                <w:u w:val="none"/>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2022年应补助资金</w:t>
            </w:r>
          </w:p>
        </w:tc>
        <w:tc>
          <w:tcPr>
            <w:tcW w:w="10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1"/>
                <w:szCs w:val="21"/>
                <w:highlight w:val="none"/>
                <w:u w:val="none"/>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绩效考核补助资金</w:t>
            </w:r>
          </w:p>
        </w:tc>
        <w:tc>
          <w:tcPr>
            <w:tcW w:w="3674" w:type="dxa"/>
            <w:gridSpan w:val="3"/>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1"/>
                <w:szCs w:val="21"/>
                <w:highlight w:val="none"/>
                <w:u w:val="none"/>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粤财社〔2021〕316号提前下达资金</w:t>
            </w:r>
          </w:p>
        </w:tc>
        <w:tc>
          <w:tcPr>
            <w:tcW w:w="3605" w:type="dxa"/>
            <w:gridSpan w:val="3"/>
            <w:tcBorders>
              <w:top w:val="single" w:color="000000" w:sz="4" w:space="0"/>
              <w:left w:val="single" w:color="000000"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1"/>
                <w:szCs w:val="21"/>
                <w:highlight w:val="none"/>
                <w:u w:val="none"/>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粤财社〔2022〕145号下达补助资金</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1"/>
                <w:szCs w:val="21"/>
                <w:highlight w:val="none"/>
                <w:u w:val="none"/>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本次实际下达补助资金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jc w:val="center"/>
        </w:trPr>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auto"/>
                <w:sz w:val="21"/>
                <w:szCs w:val="21"/>
                <w:highlight w:val="none"/>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kern w:val="0"/>
                <w:sz w:val="21"/>
                <w:szCs w:val="21"/>
                <w:highlight w:val="none"/>
                <w:u w:val="none"/>
                <w:lang w:val="en-US" w:eastAsia="zh-CN" w:bidi="ar"/>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小计</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auto"/>
                <w:kern w:val="0"/>
                <w:sz w:val="21"/>
                <w:szCs w:val="21"/>
                <w:highlight w:val="none"/>
                <w:u w:val="none"/>
                <w:lang w:val="en-US" w:eastAsia="zh-CN" w:bidi="ar"/>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农村部分计划生育家庭奖励扶助制度补助资金</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auto"/>
                <w:kern w:val="0"/>
                <w:sz w:val="21"/>
                <w:szCs w:val="21"/>
                <w:highlight w:val="none"/>
                <w:u w:val="none"/>
                <w:lang w:val="en-US" w:eastAsia="zh-CN" w:bidi="ar"/>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计划生育家庭特别扶助资金补助资金</w:t>
            </w: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auto"/>
                <w:kern w:val="0"/>
                <w:sz w:val="21"/>
                <w:szCs w:val="21"/>
                <w:highlight w:val="none"/>
                <w:u w:val="none"/>
                <w:lang w:val="en-US" w:eastAsia="zh-CN" w:bidi="ar"/>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auto"/>
                <w:kern w:val="0"/>
                <w:sz w:val="21"/>
                <w:szCs w:val="21"/>
                <w:highlight w:val="none"/>
                <w:u w:val="none"/>
                <w:lang w:val="en-US" w:eastAsia="zh-CN" w:bidi="ar"/>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小计</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auto"/>
                <w:kern w:val="0"/>
                <w:sz w:val="21"/>
                <w:szCs w:val="21"/>
                <w:highlight w:val="none"/>
                <w:u w:val="none"/>
                <w:lang w:val="en-US" w:eastAsia="zh-CN" w:bidi="ar"/>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农村部分计划生育家庭奖励扶助制度补助资金</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auto"/>
                <w:kern w:val="0"/>
                <w:sz w:val="21"/>
                <w:szCs w:val="21"/>
                <w:highlight w:val="none"/>
                <w:u w:val="none"/>
                <w:lang w:val="en-US" w:eastAsia="zh-CN" w:bidi="ar"/>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计划生育家庭特别扶助资金补助资金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auto"/>
                <w:kern w:val="0"/>
                <w:sz w:val="21"/>
                <w:szCs w:val="21"/>
                <w:highlight w:val="none"/>
                <w:u w:val="none"/>
                <w:lang w:val="en-US" w:eastAsia="zh-CN" w:bidi="ar"/>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小计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auto"/>
                <w:kern w:val="0"/>
                <w:sz w:val="21"/>
                <w:szCs w:val="21"/>
                <w:highlight w:val="none"/>
                <w:u w:val="none"/>
                <w:lang w:val="en-US" w:eastAsia="zh-CN" w:bidi="ar"/>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农村部分计划生育家庭奖励扶助制度补助资金</w:t>
            </w:r>
          </w:p>
        </w:tc>
        <w:tc>
          <w:tcPr>
            <w:tcW w:w="125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b w:val="0"/>
                <w:bCs w:val="0"/>
                <w:i w:val="0"/>
                <w:iCs w:val="0"/>
                <w:color w:val="auto"/>
                <w:kern w:val="0"/>
                <w:sz w:val="21"/>
                <w:szCs w:val="21"/>
                <w:highlight w:val="none"/>
                <w:u w:val="none"/>
                <w:lang w:val="en-US" w:eastAsia="zh-CN" w:bidi="ar"/>
              </w:rPr>
            </w:pPr>
            <w:r>
              <w:rPr>
                <w:rFonts w:hint="default" w:ascii="Times New Roman" w:hAnsi="Times New Roman" w:eastAsia="黑体" w:cs="Times New Roman"/>
                <w:b w:val="0"/>
                <w:bCs w:val="0"/>
                <w:i w:val="0"/>
                <w:iCs w:val="0"/>
                <w:color w:val="auto"/>
                <w:kern w:val="0"/>
                <w:sz w:val="21"/>
                <w:szCs w:val="21"/>
                <w:highlight w:val="none"/>
                <w:u w:val="none"/>
                <w:lang w:val="en-US" w:eastAsia="zh-CN" w:bidi="ar"/>
              </w:rPr>
              <w:t>计划生育家庭特别扶助资金补助资金</w:t>
            </w: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栏次</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1栏=2栏+3栏</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2栏</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3栏</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4栏</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5栏=6栏+7栏</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6栏</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7栏</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8栏=9栏+10栏</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9栏=2栏-6栏</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10栏=3栏-7栏</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11栏=8栏+4栏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合计</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10353.00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5545.00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4808.00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-41.00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8511.00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4916.00</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3595.00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1842.00</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629.00</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1213.00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1801.00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地级市</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8,705.86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4,323.76</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4,382.10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-32.64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7,094.97</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3,819.58</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3,275.39</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1,610.89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504.18</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1,106.71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1,578.25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广州市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2,237.89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397.93</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1,839.96</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-4.60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1,718.96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347.34</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1,371.62</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518.93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50.59</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468.34</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514.33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15"/>
                <w:szCs w:val="15"/>
                <w:highlight w:val="none"/>
                <w:u w:val="none"/>
                <w:lang w:val="en-US" w:eastAsia="zh-CN" w:bidi="ar"/>
              </w:rPr>
              <w:t>深圳市（深汕特别合作区）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1.32</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1.32</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珠海市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183.92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36.52</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147.40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143.10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32.25</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110.85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40.82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4.27</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36.55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汕头市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475.18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282.03</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193.15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402.22</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260.35</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141.87</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72.96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21.68</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51.28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佛山市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1,139.52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704.60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434.92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948.65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622.26</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326.39</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190.87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82.34</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108.53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韶关市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392.32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105.80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286.52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303.10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92.62</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210.48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89.22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13.18</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76.04</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河源市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83.40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57.40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26.00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71.58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51.04</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20.54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11.82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6.36</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5.46</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梅州市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365.49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284.77</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80.72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307.22</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246.75</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60.47</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58.27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38.02</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20.25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惠州市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175.00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69.06</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105.94</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138.19</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60.37</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77.82</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36.81</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8.69</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28.12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汕尾市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15.09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13.30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1.79</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14.68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13.21</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1.47</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0.41</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东莞市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241.75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140.40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101.35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194.98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120.84</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74.14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46.77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19.56</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27.21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中山市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387.41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242.67</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144.74</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317.34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211.10</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106.24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70.07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31.57</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38.50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江门市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1,310.48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890.20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420.28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-6.18</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1,084.55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770.97</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313.58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225.93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119.23</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106.70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阳江市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92.95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56.36</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36.59</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76.42</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48.51</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27.91</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16.53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7.85</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8.68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湛江市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190.24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55.27</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134.97</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156.25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50.73</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105.52</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33.99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4.54</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29.45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茂名市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142.47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91.24</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51.23</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-0.64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120.28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83.76</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36.52</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22.19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7.48</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14.71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肇庆市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255.72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128.49</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127.23</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-0.96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213.69</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115.32</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98.37</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42.03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13.17</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28.86</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清远市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264.00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151.42</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112.58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222.95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136.34</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86.61</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41.05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15.08</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25.97</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潮州市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418.92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332.85</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86.07</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365.55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297.59</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67.96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53.37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35.26</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18.11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揭阳市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234.98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219.49</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15.49</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215.48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204.34</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19.50</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15.15</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4.35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云浮市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97.81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62.64</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35.17</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79.78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53.89</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25.89</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18.03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8.75</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9.28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财政省直管县</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1,647.14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1,221.24</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425.90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-8.36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1,416.03</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1,096.42</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319.61</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231.11</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124.82</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106.29</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auto"/>
                <w:sz w:val="21"/>
                <w:szCs w:val="21"/>
                <w:highlight w:val="none"/>
                <w:u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222.75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南澳县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16.01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11.95</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4.06</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-0.08</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12.78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10.91</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1.87</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1.04</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2.19</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南雄市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69.67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35.42</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34.25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54.13</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29.43</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24.70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15.54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5.99</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9.55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仁化县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34.25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17.63</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16.62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28.28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15.54</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12.74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5.97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2.09</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3.88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乳源县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29.61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17.19</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12.42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24.75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14.92</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9.83</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4.86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2.27</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2.59</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翁源县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51.80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34.44</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17.36</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44.88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30.57</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14.31</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6.92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3.87</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紫金县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29.14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24.11</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5.03</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27.10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22.95</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4.15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1.16</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0.88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龙川县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65.54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56.28</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9.26</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58.85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51.09</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7.76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6.69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5.19</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连平县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38.15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24.42</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13.73</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-0.18</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32.18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21.60</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10.58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5.97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2.82</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兴宁市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69.01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50.83</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18.18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60.43</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46.57</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13.86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8.58</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4.26</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4.32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五华县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27.29</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21.69</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5.60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25.78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20.92</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4.86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1.51</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0.77</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0.74</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丰顺县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52.88</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36.49</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16.39</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45.46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33.22</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12.24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7.42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3.27</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4.15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大埔县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59.05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49.88</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9.17</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50.19</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43.01</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7.18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8.86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6.87</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1.99</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博罗县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60.14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36.78</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23.36</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48.24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31.08</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17.16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11.90</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5.70</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6.20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陆河县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25.61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22.58</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3.03</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24.36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21.85</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2.51</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1.25</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0.73</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陆丰市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24.40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24.11</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0.29</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19.96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19.60</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4.44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4.51</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-0.07</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海丰县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20.25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18.55</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19.86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18.46</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0.09</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阳春市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52.80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26.47</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26.33</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41.76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22.98</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18.78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11.04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3.49</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7.55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徐闻县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25.46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16.62</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8.84</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20.45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14.10</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6.35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5.01</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2.52</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2.49</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廉江市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50.87</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38.91</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11.96</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45.16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36.39</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8.77</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5.71</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2.52</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3.19</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雷州市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46.36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31.54</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14.82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41.62</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29.32</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12.30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4.74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2.22</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2.52</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高州市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82.40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65.52</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16.88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72.57</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60.26</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12.31</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9.83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5.26</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4.57</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化州市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45.35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37.61</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7.74</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42.54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35.87</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6.67</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2.81</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1.74</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1.07</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封开县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45.72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30.90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14.82</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38.48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28.40</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10.08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7.24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2.50</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4.74</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怀集县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40.06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32.83</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7.23</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36.94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31.40</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5.54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3.12</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1.43</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1.69</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德庆县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39.42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28.97</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10.45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-0.20</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32.68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24.74</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7.94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6.74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4.23</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2.51</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广宁县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43.53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31.36</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12.17</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36.54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28.27</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8.27</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6.99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3.09</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3.90</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英德市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67.01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33.96</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33.05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53.25</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28.75</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24.50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13.76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5.21</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8.55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连山县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9.45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4.32</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5.13</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7.99</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3.73</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4.26</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1.46</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0.59</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0.87</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连南县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14.70</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8.47</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6.23</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-0.06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11.71</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7.91</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3.80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0.56</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饶平县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201.52</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178.93</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22.59</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171.68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153.87</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17.81</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29.84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25.06</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4.78</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普宁市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30.85</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29.35</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1.50</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-0.19</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29.08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28.31</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0.77</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1.77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1.04</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0.73</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揭西县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35.43</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33.00</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2.43</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32.73</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31.19</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1.54</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2.70</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1.81</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0.89</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惠来县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30.21</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29.46</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0.75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-0.19</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29.10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28.80</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1.11</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0.66</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0.45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罗定市</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67.76</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47.38</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20.38</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-0.33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55.62</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40.69</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14.93</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12.14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6.69</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5.45</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新兴县</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45.44</w:t>
            </w:r>
          </w:p>
        </w:tc>
        <w:tc>
          <w:tcPr>
            <w:tcW w:w="12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33.29</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12.15</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-0.23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38.90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29.72</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9.18</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6.54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3.57</w:t>
            </w: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2.97</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6.31</w:t>
            </w:r>
          </w:p>
        </w:tc>
      </w:tr>
    </w:tbl>
    <w:p>
      <w:pPr>
        <w:keepNext w:val="0"/>
        <w:keepLines w:val="0"/>
        <w:pageBreakBefore w:val="0"/>
        <w:tabs>
          <w:tab w:val="center" w:pos="4153"/>
          <w:tab w:val="right" w:pos="8306"/>
        </w:tabs>
        <w:kinsoku/>
        <w:wordWrap/>
        <w:overflowPunct/>
        <w:topLinePunct w:val="0"/>
        <w:autoSpaceDE/>
        <w:autoSpaceDN/>
        <w:bidi w:val="0"/>
        <w:adjustRightInd/>
        <w:spacing w:line="300" w:lineRule="exact"/>
        <w:rPr>
          <w:rFonts w:hint="default" w:ascii="Times New Roman" w:hAnsi="Times New Roman" w:eastAsia="仿宋_GB2312" w:cs="Times New Roman"/>
          <w:color w:val="auto"/>
          <w:sz w:val="32"/>
          <w:szCs w:val="32"/>
          <w:highlight w:val="none"/>
        </w:rPr>
        <w:sectPr>
          <w:type w:val="continuous"/>
          <w:pgSz w:w="16838" w:h="11905" w:orient="landscape"/>
          <w:pgMar w:top="1531" w:right="1531" w:bottom="1531" w:left="1531" w:header="850" w:footer="992" w:gutter="0"/>
          <w:pgBorders>
            <w:top w:val="none" w:sz="0" w:space="0"/>
            <w:left w:val="none" w:sz="0" w:space="0"/>
            <w:bottom w:val="none" w:sz="0" w:space="0"/>
            <w:right w:val="none" w:sz="0" w:space="0"/>
          </w:pgBorders>
          <w:pgNumType w:fmt="numberInDash"/>
          <w:cols w:space="720" w:num="1"/>
          <w:titlePg/>
          <w:rtlGutter w:val="0"/>
          <w:docGrid w:type="lines" w:linePitch="465" w:charSpace="0"/>
        </w:sect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此外，我省安排安排</w:t>
      </w:r>
      <w:r>
        <w:rPr>
          <w:rFonts w:hint="default" w:ascii="Times New Roman" w:hAnsi="Times New Roman" w:eastAsia="仿宋_GB2312" w:cs="Times New Roman"/>
          <w:snapToGrid w:val="0"/>
          <w:color w:val="auto"/>
          <w:kern w:val="0"/>
          <w:sz w:val="32"/>
          <w:szCs w:val="32"/>
          <w:highlight w:val="none"/>
          <w:lang w:val="en-US" w:eastAsia="zh-CN" w:bidi="ar"/>
        </w:rPr>
        <w:t>计划生育</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项目配套资金合计86,573.08万元，其中，省级财政安排</w:t>
      </w:r>
      <w:r>
        <w:rPr>
          <w:rFonts w:hint="default" w:ascii="Times New Roman" w:hAnsi="Times New Roman" w:eastAsia="仿宋_GB2312" w:cs="Times New Roman"/>
          <w:snapToGrid w:val="0"/>
          <w:color w:val="auto"/>
          <w:kern w:val="0"/>
          <w:sz w:val="32"/>
          <w:szCs w:val="32"/>
          <w:highlight w:val="none"/>
          <w:lang w:val="en-US" w:eastAsia="zh-CN" w:bidi="ar"/>
        </w:rPr>
        <w:t>31,857.36</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万元（粤财社〔2021〕246号）</w:t>
      </w:r>
      <w:r>
        <w:rPr>
          <w:rFonts w:hint="default" w:ascii="Times New Roman" w:hAnsi="Times New Roman" w:eastAsia="仿宋_GB2312" w:cs="Times New Roman"/>
          <w:snapToGrid w:val="0"/>
          <w:color w:val="auto"/>
          <w:kern w:val="0"/>
          <w:sz w:val="32"/>
          <w:szCs w:val="32"/>
          <w:highlight w:val="none"/>
          <w:lang w:val="en-US" w:eastAsia="zh-CN" w:bidi="ar"/>
        </w:rPr>
        <w:t>、</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市级财政资金</w:t>
      </w:r>
      <w:r>
        <w:rPr>
          <w:rFonts w:hint="default" w:ascii="Times New Roman" w:hAnsi="Times New Roman" w:eastAsia="仿宋_GB2312" w:cs="Times New Roman"/>
          <w:b w:val="0"/>
          <w:bCs w:val="0"/>
          <w:snapToGrid w:val="0"/>
          <w:color w:val="auto"/>
          <w:kern w:val="0"/>
          <w:sz w:val="32"/>
          <w:szCs w:val="32"/>
          <w:highlight w:val="none"/>
          <w:lang w:val="en-US" w:eastAsia="zh-CN" w:bidi="ar"/>
        </w:rPr>
        <w:t>安排</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11,467.03万元、县级财政资金</w:t>
      </w:r>
      <w:r>
        <w:rPr>
          <w:rFonts w:hint="default" w:ascii="Times New Roman" w:hAnsi="Times New Roman" w:eastAsia="仿宋_GB2312" w:cs="Times New Roman"/>
          <w:b w:val="0"/>
          <w:bCs w:val="0"/>
          <w:snapToGrid w:val="0"/>
          <w:color w:val="auto"/>
          <w:kern w:val="0"/>
          <w:sz w:val="32"/>
          <w:szCs w:val="32"/>
          <w:highlight w:val="none"/>
          <w:lang w:val="en-US" w:eastAsia="zh-CN" w:bidi="ar"/>
        </w:rPr>
        <w:t>安排</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38,648.87万元、</w:t>
      </w:r>
      <w:r>
        <w:rPr>
          <w:rFonts w:hint="default" w:ascii="Times New Roman" w:hAnsi="Times New Roman" w:eastAsia="仿宋_GB2312" w:cs="Times New Roman"/>
          <w:snapToGrid w:val="0"/>
          <w:color w:val="auto"/>
          <w:kern w:val="0"/>
          <w:sz w:val="32"/>
          <w:szCs w:val="32"/>
          <w:highlight w:val="none"/>
          <w:u w:val="none"/>
          <w:lang w:val="en-US" w:eastAsia="zh-CN" w:bidi="ar"/>
        </w:rPr>
        <w:t>其他资金（自筹）</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4,599.82万元</w:t>
      </w:r>
      <w:r>
        <w:rPr>
          <w:rFonts w:hint="default" w:ascii="Times New Roman" w:hAnsi="Times New Roman" w:eastAsia="仿宋_GB2312" w:cs="Times New Roman"/>
          <w:b w:val="0"/>
          <w:bCs w:val="0"/>
          <w:snapToGrid w:val="0"/>
          <w:color w:val="auto"/>
          <w:kern w:val="0"/>
          <w:sz w:val="32"/>
          <w:szCs w:val="32"/>
          <w:highlight w:val="none"/>
          <w:lang w:val="en-US" w:eastAsia="zh-CN" w:bidi="ar"/>
        </w:rPr>
        <w:t>（见表2）</w:t>
      </w:r>
      <w:r>
        <w:rPr>
          <w:rFonts w:hint="default" w:ascii="Times New Roman" w:hAnsi="Times New Roman" w:eastAsia="仿宋_GB2312" w:cs="Times New Roman"/>
          <w:snapToGrid w:val="0"/>
          <w:color w:val="auto"/>
          <w:kern w:val="0"/>
          <w:sz w:val="32"/>
          <w:szCs w:val="32"/>
          <w:highlight w:val="none"/>
          <w:lang w:val="en-US" w:eastAsia="zh-CN" w:bidi="ar"/>
        </w:rPr>
        <w:t>。截止2022年12月31日，中央补助资金、地方财政补助经费和其他资金（自筹）合计</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96,885.08</w:t>
      </w:r>
      <w:r>
        <w:rPr>
          <w:rFonts w:hint="default" w:ascii="Times New Roman" w:hAnsi="Times New Roman" w:eastAsia="仿宋_GB2312" w:cs="Times New Roman"/>
          <w:snapToGrid w:val="0"/>
          <w:color w:val="auto"/>
          <w:kern w:val="0"/>
          <w:sz w:val="32"/>
          <w:szCs w:val="32"/>
          <w:highlight w:val="none"/>
          <w:lang w:val="en-US" w:eastAsia="zh-CN" w:bidi="ar"/>
        </w:rPr>
        <w:t>万元全部拨付至各地各单位，资金拨付率100%</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宋体" w:cs="Times New Roman"/>
          <w:b/>
          <w:bCs/>
          <w:snapToGrid w:val="0"/>
          <w:color w:val="auto"/>
          <w:kern w:val="2"/>
          <w:sz w:val="28"/>
          <w:szCs w:val="28"/>
          <w:highlight w:val="none"/>
          <w:lang w:val="en-US" w:eastAsia="zh-CN" w:bidi="ar-SA"/>
        </w:rPr>
      </w:pPr>
      <w:r>
        <w:rPr>
          <w:rFonts w:hint="default" w:ascii="Times New Roman" w:hAnsi="Times New Roman" w:eastAsia="宋体" w:cs="Times New Roman"/>
          <w:b/>
          <w:bCs/>
          <w:snapToGrid w:val="0"/>
          <w:color w:val="auto"/>
          <w:kern w:val="2"/>
          <w:sz w:val="28"/>
          <w:szCs w:val="28"/>
          <w:highlight w:val="none"/>
          <w:lang w:val="en-US" w:eastAsia="zh-CN" w:bidi="ar-SA"/>
        </w:rPr>
        <w:t>表2</w:t>
      </w:r>
      <w:r>
        <w:rPr>
          <w:rFonts w:hint="eastAsia" w:ascii="Times New Roman" w:hAnsi="Times New Roman" w:eastAsia="宋体" w:cs="Times New Roman"/>
          <w:b/>
          <w:bCs/>
          <w:snapToGrid w:val="0"/>
          <w:color w:val="auto"/>
          <w:kern w:val="2"/>
          <w:sz w:val="28"/>
          <w:szCs w:val="28"/>
          <w:highlight w:val="none"/>
          <w:lang w:val="en-US" w:eastAsia="zh-CN" w:bidi="ar-SA"/>
        </w:rPr>
        <w:t xml:space="preserve"> </w:t>
      </w:r>
      <w:r>
        <w:rPr>
          <w:rFonts w:hint="default" w:ascii="Times New Roman" w:hAnsi="Times New Roman" w:eastAsia="宋体" w:cs="Times New Roman"/>
          <w:b/>
          <w:bCs/>
          <w:snapToGrid w:val="0"/>
          <w:color w:val="auto"/>
          <w:kern w:val="2"/>
          <w:sz w:val="28"/>
          <w:szCs w:val="28"/>
          <w:highlight w:val="none"/>
          <w:lang w:val="en-US" w:eastAsia="zh-CN" w:bidi="ar-SA"/>
        </w:rPr>
        <w:t xml:space="preserve"> 2022年广东省计划生育项目资金投入情况</w:t>
      </w:r>
    </w:p>
    <w:p>
      <w:pPr>
        <w:keepNext w:val="0"/>
        <w:keepLines w:val="0"/>
        <w:pageBreakBefore w:val="0"/>
        <w:widowControl w:val="0"/>
        <w:kinsoku/>
        <w:wordWrap/>
        <w:overflowPunct/>
        <w:topLinePunct w:val="0"/>
        <w:autoSpaceDE/>
        <w:autoSpaceDN/>
        <w:bidi w:val="0"/>
        <w:adjustRightInd/>
        <w:snapToGrid/>
        <w:spacing w:after="0" w:line="400" w:lineRule="exact"/>
        <w:jc w:val="right"/>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金额单位：万元</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1"/>
        <w:gridCol w:w="4233"/>
        <w:gridCol w:w="3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黑体" w:cs="Times New Roman"/>
                <w:b w:val="0"/>
                <w:bCs w:val="0"/>
                <w:i w:val="0"/>
                <w:iCs w:val="0"/>
                <w:color w:val="auto"/>
                <w:sz w:val="24"/>
                <w:szCs w:val="24"/>
                <w:highlight w:val="none"/>
                <w:u w:val="none"/>
                <w:lang w:val="en-US" w:eastAsia="zh-CN"/>
              </w:rPr>
            </w:pPr>
            <w:r>
              <w:rPr>
                <w:rFonts w:hint="default" w:ascii="Times New Roman" w:hAnsi="Times New Roman" w:eastAsia="黑体" w:cs="Times New Roman"/>
                <w:b w:val="0"/>
                <w:bCs w:val="0"/>
                <w:i w:val="0"/>
                <w:iCs w:val="0"/>
                <w:color w:val="auto"/>
                <w:sz w:val="24"/>
                <w:szCs w:val="24"/>
                <w:highlight w:val="none"/>
                <w:u w:val="none"/>
                <w:lang w:val="en-US" w:eastAsia="zh-CN"/>
              </w:rPr>
              <w:t>序号</w:t>
            </w:r>
          </w:p>
        </w:tc>
        <w:tc>
          <w:tcPr>
            <w:tcW w:w="423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黑体" w:cs="Times New Roman"/>
                <w:b w:val="0"/>
                <w:bCs w:val="0"/>
                <w:i w:val="0"/>
                <w:iCs w:val="0"/>
                <w:color w:val="auto"/>
                <w:sz w:val="24"/>
                <w:szCs w:val="24"/>
                <w:highlight w:val="none"/>
                <w:u w:val="none"/>
                <w:lang w:val="en-US" w:eastAsia="zh-CN"/>
              </w:rPr>
            </w:pPr>
            <w:r>
              <w:rPr>
                <w:rFonts w:hint="default" w:ascii="Times New Roman" w:hAnsi="Times New Roman" w:eastAsia="黑体" w:cs="Times New Roman"/>
                <w:b w:val="0"/>
                <w:bCs w:val="0"/>
                <w:i w:val="0"/>
                <w:iCs w:val="0"/>
                <w:color w:val="auto"/>
                <w:sz w:val="24"/>
                <w:szCs w:val="24"/>
                <w:highlight w:val="none"/>
                <w:u w:val="none"/>
                <w:lang w:val="en-US" w:eastAsia="zh-CN"/>
              </w:rPr>
              <w:t>资金类别</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4"/>
                <w:szCs w:val="24"/>
                <w:highlight w:val="none"/>
                <w:u w:val="none"/>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全年预算数（A）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5194"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合   计</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96,885.08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color w:val="auto"/>
                <w:sz w:val="24"/>
                <w:szCs w:val="24"/>
                <w:highlight w:val="none"/>
                <w:u w:val="none"/>
                <w:lang w:val="en-US" w:eastAsia="zh-CN" w:bidi="ar"/>
              </w:rPr>
              <w:t>中央财政资金</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10,312.00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color w:val="auto"/>
                <w:sz w:val="24"/>
                <w:szCs w:val="24"/>
                <w:highlight w:val="none"/>
                <w:u w:val="none"/>
                <w:lang w:val="en-US" w:eastAsia="zh-CN" w:bidi="ar"/>
              </w:rPr>
              <w:t>2</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color w:val="auto"/>
                <w:sz w:val="24"/>
                <w:szCs w:val="24"/>
                <w:highlight w:val="none"/>
                <w:u w:val="none"/>
                <w:lang w:val="en-US" w:eastAsia="zh-CN" w:bidi="ar"/>
              </w:rPr>
              <w:t>省级财政资金</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31,857.36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市级财政资金</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11,467.03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县级财政资金</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38,648.87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color w:val="auto"/>
                <w:sz w:val="24"/>
                <w:szCs w:val="24"/>
                <w:highlight w:val="none"/>
                <w:u w:val="none"/>
                <w:lang w:val="en-US" w:eastAsia="zh-CN" w:bidi="ar"/>
              </w:rPr>
              <w:t>其他资金（自筹）</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4,599.82</w:t>
            </w:r>
          </w:p>
        </w:tc>
      </w:tr>
    </w:tbl>
    <w:p>
      <w:pPr>
        <w:pageBreakBefore w:val="0"/>
        <w:widowControl/>
        <w:kinsoku/>
        <w:wordWrap/>
        <w:overflowPunct/>
        <w:topLinePunct w:val="0"/>
        <w:autoSpaceDE/>
        <w:autoSpaceDN/>
        <w:bidi w:val="0"/>
        <w:spacing w:before="100" w:beforeAutospacing="0" w:after="100" w:afterAutospacing="0" w:line="300" w:lineRule="exact"/>
        <w:ind w:left="0" w:right="0" w:firstLine="420" w:firstLineChars="200"/>
        <w:jc w:val="left"/>
        <w:textAlignment w:val="auto"/>
        <w:rPr>
          <w:rFonts w:hint="default" w:ascii="Times New Roman" w:hAnsi="Times New Roman" w:eastAsia="仿宋_GB2312" w:cs="Times New Roman"/>
          <w:b/>
          <w:bCs/>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楷体" w:cs="Times New Roman"/>
          <w:b w:val="0"/>
          <w:bCs w:val="0"/>
          <w:i w:val="0"/>
          <w:iCs w:val="0"/>
          <w:caps w:val="0"/>
          <w:color w:val="auto"/>
          <w:spacing w:val="0"/>
          <w:kern w:val="0"/>
          <w:sz w:val="21"/>
          <w:szCs w:val="21"/>
          <w:highlight w:val="none"/>
          <w:shd w:val="clear" w:color="auto" w:fill="FFFFFF"/>
          <w:lang w:val="en-US" w:eastAsia="zh-CN" w:bidi="ar"/>
        </w:rPr>
        <w:t>注：《財政部 国家卫生健康委关于下达2022年计划生育转移支付资金预算的通知》（财社〔2022〕61号）绩效调整资金广东为-42万元〈其中深圳为-1万元)。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val="0"/>
          <w:bCs w:val="0"/>
          <w:i w:val="0"/>
          <w:iCs w:val="0"/>
          <w:caps w:val="0"/>
          <w:snapToGrid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
          <w:bCs/>
          <w:i w:val="0"/>
          <w:iCs w:val="0"/>
          <w:caps w:val="0"/>
          <w:snapToGrid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b/>
          <w:bCs/>
          <w:i w:val="0"/>
          <w:iCs w:val="0"/>
          <w:caps w:val="0"/>
          <w:snapToGrid w:val="0"/>
          <w:color w:val="auto"/>
          <w:spacing w:val="0"/>
          <w:kern w:val="0"/>
          <w:sz w:val="32"/>
          <w:szCs w:val="32"/>
          <w:highlight w:val="none"/>
          <w:shd w:val="clear" w:color="auto" w:fill="FFFFFF"/>
          <w:lang w:val="en-US" w:eastAsia="zh-CN" w:bidi="ar"/>
        </w:rPr>
        <w:t>.</w:t>
      </w:r>
      <w:r>
        <w:rPr>
          <w:rFonts w:hint="default" w:ascii="Times New Roman" w:hAnsi="Times New Roman" w:eastAsia="仿宋_GB2312" w:cs="Times New Roman"/>
          <w:b/>
          <w:bCs/>
          <w:i w:val="0"/>
          <w:iCs w:val="0"/>
          <w:caps w:val="0"/>
          <w:snapToGrid w:val="0"/>
          <w:color w:val="auto"/>
          <w:spacing w:val="0"/>
          <w:kern w:val="0"/>
          <w:sz w:val="32"/>
          <w:szCs w:val="32"/>
          <w:highlight w:val="none"/>
          <w:shd w:val="clear" w:color="auto" w:fill="FFFFFF"/>
          <w:lang w:val="en-US" w:eastAsia="zh-CN" w:bidi="ar"/>
        </w:rPr>
        <w:t>省内</w:t>
      </w:r>
      <w:r>
        <w:rPr>
          <w:rFonts w:hint="default" w:ascii="Times New Roman" w:hAnsi="Times New Roman" w:eastAsia="仿宋_GB2312" w:cs="Times New Roman"/>
          <w:b/>
          <w:bCs/>
          <w:snapToGrid w:val="0"/>
          <w:color w:val="auto"/>
          <w:kern w:val="0"/>
          <w:sz w:val="32"/>
          <w:szCs w:val="32"/>
          <w:highlight w:val="none"/>
          <w:lang w:val="en-US" w:eastAsia="zh-CN" w:bidi="ar"/>
        </w:rPr>
        <w:t>绩效目标情况</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napToGrid w:val="0"/>
          <w:color w:val="auto"/>
          <w:kern w:val="0"/>
          <w:sz w:val="32"/>
          <w:szCs w:val="32"/>
          <w:highlight w:val="none"/>
          <w:lang w:val="en-US" w:eastAsia="zh-CN" w:bidi="ar"/>
        </w:rPr>
      </w:pPr>
      <w:r>
        <w:rPr>
          <w:rFonts w:hint="default" w:ascii="Times New Roman" w:hAnsi="Times New Roman" w:eastAsia="仿宋_GB2312" w:cs="Times New Roman"/>
          <w:snapToGrid w:val="0"/>
          <w:color w:val="auto"/>
          <w:kern w:val="0"/>
          <w:sz w:val="32"/>
          <w:szCs w:val="32"/>
          <w:highlight w:val="none"/>
          <w:lang w:val="en-US" w:eastAsia="zh-CN" w:bidi="ar"/>
        </w:rPr>
        <w:t>参照《2022年度中央对地方专项转移支付区域绩效目标表》，</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bidi="ar"/>
        </w:rPr>
        <w:t>结合全省工作实际情况，我省认真研究制订</w:t>
      </w:r>
      <w:r>
        <w:rPr>
          <w:rFonts w:hint="default" w:ascii="Times New Roman" w:hAnsi="Times New Roman" w:eastAsia="仿宋_GB2312" w:cs="Times New Roman"/>
          <w:snapToGrid w:val="0"/>
          <w:color w:val="auto"/>
          <w:spacing w:val="0"/>
          <w:kern w:val="0"/>
          <w:sz w:val="32"/>
          <w:szCs w:val="32"/>
          <w:highlight w:val="none"/>
          <w:lang w:val="en-US" w:eastAsia="zh-CN" w:bidi="ar"/>
        </w:rPr>
        <w:t>了2022年度项目绩效指标及完成值</w:t>
      </w:r>
      <w:r>
        <w:rPr>
          <w:rFonts w:hint="default" w:ascii="Times New Roman" w:hAnsi="Times New Roman" w:eastAsia="仿宋_GB2312" w:cs="Times New Roman"/>
          <w:b w:val="0"/>
          <w:bCs w:val="0"/>
          <w:snapToGrid w:val="0"/>
          <w:color w:val="auto"/>
          <w:kern w:val="0"/>
          <w:sz w:val="32"/>
          <w:szCs w:val="32"/>
          <w:highlight w:val="none"/>
          <w:lang w:val="en-US" w:eastAsia="zh-CN" w:bidi="ar"/>
        </w:rPr>
        <w:t>。并在向</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bidi="ar"/>
        </w:rPr>
        <w:t>各地各单位</w:t>
      </w:r>
      <w:r>
        <w:rPr>
          <w:rFonts w:hint="default" w:ascii="Times New Roman" w:hAnsi="Times New Roman" w:eastAsia="仿宋_GB2312" w:cs="Times New Roman"/>
          <w:b w:val="0"/>
          <w:bCs w:val="0"/>
          <w:snapToGrid w:val="0"/>
          <w:color w:val="auto"/>
          <w:kern w:val="0"/>
          <w:sz w:val="32"/>
          <w:szCs w:val="32"/>
          <w:highlight w:val="none"/>
          <w:lang w:val="en-US" w:eastAsia="zh-CN" w:bidi="ar"/>
        </w:rPr>
        <w:t>下达转移支付预算时，同步下达</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bidi="ar"/>
        </w:rPr>
        <w:t>2022年度中央对地方转移支付总体绩效目标和绩效指标(见附2)</w:t>
      </w:r>
      <w:r>
        <w:rPr>
          <w:rFonts w:hint="default" w:ascii="Times New Roman" w:hAnsi="Times New Roman" w:eastAsia="仿宋_GB2312" w:cs="Times New Roman"/>
          <w:b w:val="0"/>
          <w:bCs w:val="0"/>
          <w:snapToGrid w:val="0"/>
          <w:color w:val="auto"/>
          <w:kern w:val="0"/>
          <w:sz w:val="32"/>
          <w:szCs w:val="32"/>
          <w:highlight w:val="none"/>
          <w:lang w:val="en-US" w:eastAsia="zh-CN" w:bidi="ar"/>
        </w:rPr>
        <w:t>。省内年度绩效总体目标与中央保持一致；三级绩效指标中有3项的指标值高于中央，其余与中央一致。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napToGrid w:val="0"/>
          <w:color w:val="auto"/>
          <w:sz w:val="32"/>
          <w:szCs w:val="32"/>
          <w:highlight w:val="none"/>
        </w:rPr>
      </w:pPr>
      <w:r>
        <w:rPr>
          <w:rFonts w:hint="default" w:ascii="Times New Roman" w:hAnsi="Times New Roman" w:eastAsia="黑体" w:cs="Times New Roman"/>
          <w:b w:val="0"/>
          <w:bCs/>
          <w:snapToGrid w:val="0"/>
          <w:color w:val="auto"/>
          <w:sz w:val="32"/>
          <w:szCs w:val="32"/>
          <w:highlight w:val="none"/>
        </w:rPr>
        <w:t>二、绩效目标完成情况分析</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3" w:firstLineChars="201"/>
        <w:jc w:val="both"/>
        <w:textAlignment w:val="auto"/>
        <w:outlineLvl w:val="0"/>
        <w:rPr>
          <w:rFonts w:hint="eastAsia" w:ascii="楷体_GB2312" w:hAnsi="楷体_GB2312" w:eastAsia="楷体_GB2312" w:cs="楷体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（一）资金投入情况分析。</w:t>
      </w:r>
    </w:p>
    <w:p>
      <w:pPr>
        <w:keepNext w:val="0"/>
        <w:keepLines w:val="0"/>
        <w:pageBreakBefore w:val="0"/>
        <w:kinsoku/>
        <w:wordWrap/>
        <w:overflowPunct/>
        <w:topLinePunct w:val="0"/>
        <w:autoSpaceDE/>
        <w:autoSpaceDN/>
        <w:bidi w:val="0"/>
        <w:adjustRightInd/>
        <w:snapToGrid/>
        <w:spacing w:line="560" w:lineRule="exact"/>
        <w:ind w:firstLine="654"/>
        <w:jc w:val="both"/>
        <w:textAlignment w:val="auto"/>
        <w:outlineLvl w:val="0"/>
        <w:rPr>
          <w:rFonts w:hint="default" w:ascii="Times New Roman" w:hAnsi="Times New Roman" w:eastAsia="仿宋_GB2312" w:cs="Times New Roman"/>
          <w:snapToGrid w:val="0"/>
          <w:color w:val="auto"/>
          <w:sz w:val="32"/>
          <w:highlight w:val="none"/>
          <w:lang w:val="en-US" w:eastAsia="zh-CN"/>
        </w:rPr>
      </w:pPr>
      <w:r>
        <w:rPr>
          <w:rFonts w:hint="default" w:ascii="Times New Roman" w:hAnsi="Times New Roman" w:eastAsia="仿宋_GB2312" w:cs="Times New Roman"/>
          <w:b/>
          <w:bCs/>
          <w:i w:val="0"/>
          <w:caps w:val="0"/>
          <w:snapToGrid w:val="0"/>
          <w:color w:val="auto"/>
          <w:spacing w:val="0"/>
          <w:sz w:val="32"/>
          <w:szCs w:val="32"/>
          <w:highlight w:val="none"/>
          <w:lang w:val="en-US" w:eastAsia="zh-CN"/>
        </w:rPr>
        <w:t>1</w:t>
      </w:r>
      <w:r>
        <w:rPr>
          <w:rFonts w:hint="eastAsia" w:ascii="仿宋_GB2312" w:hAnsi="仿宋_GB2312" w:eastAsia="仿宋_GB2312" w:cs="仿宋_GB2312"/>
          <w:b/>
          <w:bCs/>
          <w:i w:val="0"/>
          <w:caps w:val="0"/>
          <w:snapToGrid w:val="0"/>
          <w:color w:val="auto"/>
          <w:spacing w:val="0"/>
          <w:sz w:val="32"/>
          <w:szCs w:val="32"/>
          <w:highlight w:val="none"/>
          <w:lang w:val="en-US" w:eastAsia="zh-CN"/>
        </w:rPr>
        <w:t>.</w:t>
      </w:r>
      <w:r>
        <w:rPr>
          <w:rFonts w:hint="default" w:ascii="Times New Roman" w:hAnsi="Times New Roman" w:eastAsia="仿宋_GB2312" w:cs="Times New Roman"/>
          <w:b/>
          <w:bCs/>
          <w:i w:val="0"/>
          <w:caps w:val="0"/>
          <w:snapToGrid w:val="0"/>
          <w:color w:val="auto"/>
          <w:spacing w:val="0"/>
          <w:sz w:val="32"/>
          <w:szCs w:val="32"/>
          <w:highlight w:val="none"/>
          <w:lang w:val="en-US" w:eastAsia="zh-CN"/>
        </w:rPr>
        <w:t>资金投入情况</w:t>
      </w:r>
      <w:r>
        <w:rPr>
          <w:rFonts w:hint="eastAsia" w:ascii="Times New Roman" w:hAnsi="Times New Roman" w:cs="Times New Roman"/>
          <w:b/>
          <w:bCs/>
          <w:i w:val="0"/>
          <w:caps w:val="0"/>
          <w:snapToGrid w:val="0"/>
          <w:color w:val="auto"/>
          <w:spacing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宋体" w:cs="Times New Roman"/>
          <w:snapToGrid w:val="0"/>
          <w:color w:val="auto"/>
          <w:sz w:val="24"/>
          <w:szCs w:val="24"/>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2022年，各级财政投入我省计划生育专项资金合计</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96,885.07万元，</w:t>
      </w:r>
      <w:r>
        <w:rPr>
          <w:rFonts w:hint="default" w:ascii="Times New Roman" w:hAnsi="Times New Roman" w:eastAsia="仿宋_GB2312" w:cs="Times New Roman"/>
          <w:b w:val="0"/>
          <w:bCs w:val="0"/>
          <w:snapToGrid w:val="0"/>
          <w:color w:val="auto"/>
          <w:kern w:val="0"/>
          <w:sz w:val="32"/>
          <w:szCs w:val="32"/>
          <w:highlight w:val="none"/>
          <w:lang w:val="en-US" w:eastAsia="zh-CN" w:bidi="ar"/>
        </w:rPr>
        <w:t>其中，中央财政资金</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10,312.00万元、</w:t>
      </w:r>
      <w:r>
        <w:rPr>
          <w:rFonts w:hint="default" w:ascii="Times New Roman" w:hAnsi="Times New Roman" w:eastAsia="仿宋_GB2312" w:cs="Times New Roman"/>
          <w:b w:val="0"/>
          <w:bCs w:val="0"/>
          <w:snapToGrid w:val="0"/>
          <w:color w:val="auto"/>
          <w:kern w:val="0"/>
          <w:sz w:val="32"/>
          <w:szCs w:val="32"/>
          <w:highlight w:val="none"/>
          <w:lang w:val="en-US" w:eastAsia="zh-CN" w:bidi="ar"/>
        </w:rPr>
        <w:t>省级财政安排</w:t>
      </w:r>
      <w:r>
        <w:rPr>
          <w:rFonts w:hint="default" w:ascii="Times New Roman" w:hAnsi="Times New Roman" w:eastAsia="仿宋_GB2312" w:cs="Times New Roman"/>
          <w:snapToGrid w:val="0"/>
          <w:color w:val="auto"/>
          <w:sz w:val="32"/>
          <w:szCs w:val="32"/>
          <w:highlight w:val="none"/>
        </w:rPr>
        <w:t>31</w:t>
      </w:r>
      <w:r>
        <w:rPr>
          <w:rFonts w:hint="default" w:ascii="Times New Roman" w:hAnsi="Times New Roman" w:eastAsia="仿宋_GB2312" w:cs="Times New Roman"/>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rPr>
        <w:t>857.36</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市级财政资金</w:t>
      </w:r>
      <w:r>
        <w:rPr>
          <w:rFonts w:hint="default" w:ascii="Times New Roman" w:hAnsi="Times New Roman" w:eastAsia="仿宋_GB2312" w:cs="Times New Roman"/>
          <w:b w:val="0"/>
          <w:bCs w:val="0"/>
          <w:snapToGrid w:val="0"/>
          <w:color w:val="auto"/>
          <w:kern w:val="0"/>
          <w:sz w:val="32"/>
          <w:szCs w:val="32"/>
          <w:highlight w:val="none"/>
          <w:lang w:val="en-US" w:eastAsia="zh-CN" w:bidi="ar"/>
        </w:rPr>
        <w:t>安排</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11,467.03万元、县级财政资金</w:t>
      </w:r>
      <w:r>
        <w:rPr>
          <w:rFonts w:hint="default" w:ascii="Times New Roman" w:hAnsi="Times New Roman" w:eastAsia="仿宋_GB2312" w:cs="Times New Roman"/>
          <w:b w:val="0"/>
          <w:bCs w:val="0"/>
          <w:snapToGrid w:val="0"/>
          <w:color w:val="auto"/>
          <w:kern w:val="0"/>
          <w:sz w:val="32"/>
          <w:szCs w:val="32"/>
          <w:highlight w:val="none"/>
          <w:lang w:val="en-US" w:eastAsia="zh-CN" w:bidi="ar"/>
        </w:rPr>
        <w:t>安排</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38,648.87万元、</w:t>
      </w:r>
      <w:r>
        <w:rPr>
          <w:rFonts w:hint="default" w:ascii="Times New Roman" w:hAnsi="Times New Roman" w:eastAsia="仿宋_GB2312" w:cs="Times New Roman"/>
          <w:snapToGrid w:val="0"/>
          <w:color w:val="auto"/>
          <w:sz w:val="32"/>
          <w:szCs w:val="32"/>
          <w:highlight w:val="none"/>
          <w:u w:val="none"/>
          <w:lang w:val="en-US" w:eastAsia="zh-CN" w:bidi="ar"/>
        </w:rPr>
        <w:t>其他资金（自筹）</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4,599.82万元。</w:t>
      </w: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截止2022年12月31日，投入我省的计划生育补</w:t>
      </w:r>
      <w:r>
        <w:rPr>
          <w:rFonts w:hint="default" w:ascii="Times New Roman" w:hAnsi="Times New Roman" w:eastAsia="仿宋_GB2312" w:cs="Times New Roman"/>
          <w:b w:val="0"/>
          <w:bCs w:val="0"/>
          <w:snapToGrid w:val="0"/>
          <w:color w:val="auto"/>
          <w:sz w:val="32"/>
          <w:szCs w:val="32"/>
          <w:highlight w:val="none"/>
          <w:u w:val="none"/>
          <w:lang w:val="en-US" w:eastAsia="zh-CN"/>
        </w:rPr>
        <w:t>助</w:t>
      </w:r>
      <w:r>
        <w:rPr>
          <w:rFonts w:hint="default" w:ascii="Times New Roman" w:hAnsi="Times New Roman" w:eastAsia="仿宋_GB2312" w:cs="Times New Roman"/>
          <w:snapToGrid w:val="0"/>
          <w:color w:val="auto"/>
          <w:kern w:val="0"/>
          <w:sz w:val="32"/>
          <w:szCs w:val="32"/>
          <w:highlight w:val="none"/>
        </w:rPr>
        <w:t>资金</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96,885.07</w:t>
      </w:r>
      <w:r>
        <w:rPr>
          <w:rFonts w:hint="default" w:ascii="Times New Roman" w:hAnsi="Times New Roman" w:eastAsia="仿宋_GB2312" w:cs="Times New Roman"/>
          <w:snapToGrid w:val="0"/>
          <w:color w:val="auto"/>
          <w:kern w:val="0"/>
          <w:sz w:val="32"/>
          <w:szCs w:val="32"/>
          <w:highlight w:val="none"/>
        </w:rPr>
        <w:t>万元</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已经足额拨付各地各单位</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资金拨付率100%</w:t>
      </w:r>
      <w:r>
        <w:rPr>
          <w:rFonts w:hint="default" w:ascii="Times New Roman" w:hAnsi="Times New Roman" w:eastAsia="宋体" w:cs="Times New Roman"/>
          <w:snapToGrid w:val="0"/>
          <w:color w:val="auto"/>
          <w:sz w:val="24"/>
          <w:szCs w:val="24"/>
          <w:highlight w:val="none"/>
          <w:lang w:val="en-US" w:eastAsia="zh-CN"/>
        </w:rPr>
        <w:t>。</w:t>
      </w:r>
      <w:r>
        <w:rPr>
          <w:rFonts w:hint="eastAsia" w:ascii="Times New Roman" w:hAnsi="Times New Roman" w:eastAsia="宋体" w:cs="Times New Roman"/>
          <w:snapToGrid w:val="0"/>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val="0"/>
          <w:snapToGrid w:val="0"/>
          <w:color w:val="auto"/>
          <w:kern w:val="0"/>
          <w:sz w:val="32"/>
          <w:szCs w:val="32"/>
          <w:highlight w:val="none"/>
          <w:lang w:val="en-US" w:eastAsia="zh-CN" w:bidi="ar"/>
        </w:rPr>
      </w:pPr>
      <w:r>
        <w:rPr>
          <w:rFonts w:hint="default" w:ascii="Times New Roman" w:hAnsi="Times New Roman" w:eastAsia="仿宋_GB2312" w:cs="Times New Roman"/>
          <w:b/>
          <w:bCs/>
          <w:i w:val="0"/>
          <w:caps w:val="0"/>
          <w:snapToGrid w:val="0"/>
          <w:color w:val="auto"/>
          <w:spacing w:val="0"/>
          <w:sz w:val="32"/>
          <w:szCs w:val="32"/>
          <w:highlight w:val="none"/>
          <w:lang w:val="en-US" w:eastAsia="zh-CN"/>
        </w:rPr>
        <w:t>2</w:t>
      </w:r>
      <w:r>
        <w:rPr>
          <w:rFonts w:hint="default" w:ascii="仿宋_GB2312" w:hAnsi="仿宋_GB2312" w:eastAsia="仿宋_GB2312" w:cs="仿宋_GB2312"/>
          <w:b/>
          <w:bCs/>
          <w:i w:val="0"/>
          <w:caps w:val="0"/>
          <w:snapToGrid w:val="0"/>
          <w:color w:val="auto"/>
          <w:spacing w:val="0"/>
          <w:sz w:val="32"/>
          <w:szCs w:val="32"/>
          <w:highlight w:val="none"/>
          <w:lang w:val="en-US" w:eastAsia="zh-CN"/>
        </w:rPr>
        <w:t>.资金</w:t>
      </w:r>
      <w:r>
        <w:rPr>
          <w:rFonts w:hint="default" w:ascii="Times New Roman" w:hAnsi="Times New Roman" w:eastAsia="仿宋_GB2312" w:cs="Times New Roman"/>
          <w:b/>
          <w:bCs/>
          <w:i w:val="0"/>
          <w:caps w:val="0"/>
          <w:snapToGrid w:val="0"/>
          <w:color w:val="auto"/>
          <w:spacing w:val="0"/>
          <w:sz w:val="32"/>
          <w:szCs w:val="32"/>
          <w:highlight w:val="none"/>
          <w:lang w:val="en-US" w:eastAsia="zh-CN"/>
        </w:rPr>
        <w:t>执行情况</w:t>
      </w:r>
      <w:r>
        <w:rPr>
          <w:rFonts w:hint="eastAsia" w:ascii="Times New Roman" w:hAnsi="Times New Roman" w:cs="Times New Roman"/>
          <w:b/>
          <w:bCs/>
          <w:i w:val="0"/>
          <w:caps w:val="0"/>
          <w:snapToGrid w:val="0"/>
          <w:color w:val="auto"/>
          <w:spacing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宋体" w:cs="Times New Roman"/>
          <w:b/>
          <w:bCs/>
          <w:snapToGrid w:val="0"/>
          <w:color w:val="auto"/>
          <w:sz w:val="28"/>
          <w:szCs w:val="28"/>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w:t>
      </w:r>
      <w:r>
        <w:rPr>
          <w:rFonts w:hint="default" w:ascii="Times New Roman" w:hAnsi="Times New Roman" w:eastAsia="仿宋_GB2312" w:cs="Times New Roman"/>
          <w:snapToGrid w:val="0"/>
          <w:color w:val="auto"/>
          <w:kern w:val="0"/>
          <w:sz w:val="32"/>
          <w:szCs w:val="32"/>
          <w:highlight w:val="none"/>
          <w:lang w:val="en-US" w:eastAsia="zh-CN"/>
        </w:rPr>
        <w:t>我省</w:t>
      </w:r>
      <w:r>
        <w:rPr>
          <w:rFonts w:hint="default" w:ascii="Times New Roman" w:hAnsi="Times New Roman" w:eastAsia="仿宋_GB2312" w:cs="Times New Roman"/>
          <w:b w:val="0"/>
          <w:bCs w:val="0"/>
          <w:snapToGrid w:val="0"/>
          <w:color w:val="auto"/>
          <w:sz w:val="32"/>
          <w:szCs w:val="32"/>
          <w:highlight w:val="none"/>
          <w:lang w:val="en-US" w:eastAsia="zh-CN"/>
        </w:rPr>
        <w:t>2022年度中央</w:t>
      </w:r>
      <w:r>
        <w:rPr>
          <w:rFonts w:hint="default" w:ascii="Times New Roman" w:hAnsi="Times New Roman" w:eastAsia="仿宋_GB2312" w:cs="Times New Roman"/>
          <w:snapToGrid w:val="0"/>
          <w:color w:val="auto"/>
          <w:kern w:val="0"/>
          <w:sz w:val="32"/>
          <w:szCs w:val="32"/>
          <w:highlight w:val="none"/>
          <w:lang w:val="en-US" w:eastAsia="zh-CN"/>
        </w:rPr>
        <w:t>计划生育专项资金实际支出合计</w:t>
      </w:r>
      <w:r>
        <w:rPr>
          <w:rFonts w:hint="default" w:ascii="Times New Roman" w:hAnsi="Times New Roman" w:eastAsia="仿宋_GB2312" w:cs="Times New Roman"/>
          <w:snapToGrid w:val="0"/>
          <w:color w:val="auto"/>
          <w:kern w:val="0"/>
          <w:sz w:val="32"/>
          <w:szCs w:val="32"/>
          <w:highlight w:val="none"/>
        </w:rPr>
        <w:t>91</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rPr>
        <w:t>979.51</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万元，预算执行率94.94%，</w:t>
      </w:r>
      <w:r>
        <w:rPr>
          <w:rFonts w:hint="default" w:ascii="Times New Roman" w:hAnsi="Times New Roman" w:eastAsia="仿宋_GB2312" w:cs="Times New Roman"/>
          <w:b w:val="0"/>
          <w:bCs w:val="0"/>
          <w:snapToGrid w:val="0"/>
          <w:color w:val="auto"/>
          <w:sz w:val="32"/>
          <w:szCs w:val="32"/>
          <w:highlight w:val="none"/>
          <w:lang w:val="en-US" w:eastAsia="zh-CN"/>
        </w:rPr>
        <w:t>其中，中央财政</w:t>
      </w:r>
      <w:r>
        <w:rPr>
          <w:rFonts w:hint="default" w:ascii="Times New Roman" w:hAnsi="Times New Roman" w:eastAsia="仿宋_GB2312" w:cs="Times New Roman"/>
          <w:b w:val="0"/>
          <w:bCs w:val="0"/>
          <w:snapToGrid w:val="0"/>
          <w:color w:val="auto"/>
          <w:kern w:val="0"/>
          <w:sz w:val="32"/>
          <w:szCs w:val="32"/>
          <w:highlight w:val="none"/>
          <w:lang w:val="en-US" w:eastAsia="zh-CN" w:bidi="ar"/>
        </w:rPr>
        <w:t>资金</w:t>
      </w:r>
      <w:r>
        <w:rPr>
          <w:rFonts w:hint="default" w:ascii="Times New Roman" w:hAnsi="Times New Roman" w:eastAsia="仿宋_GB2312" w:cs="Times New Roman"/>
          <w:snapToGrid w:val="0"/>
          <w:color w:val="auto"/>
          <w:kern w:val="0"/>
          <w:sz w:val="32"/>
          <w:szCs w:val="32"/>
          <w:highlight w:val="none"/>
          <w:lang w:val="en-US" w:eastAsia="zh-CN"/>
        </w:rPr>
        <w:t>预算执行率</w:t>
      </w:r>
      <w:r>
        <w:rPr>
          <w:rFonts w:hint="default" w:ascii="Times New Roman" w:hAnsi="Times New Roman" w:eastAsia="仿宋_GB2312" w:cs="Times New Roman"/>
          <w:snapToGrid w:val="0"/>
          <w:color w:val="auto"/>
          <w:kern w:val="0"/>
          <w:sz w:val="32"/>
          <w:szCs w:val="32"/>
          <w:highlight w:val="none"/>
          <w:lang w:bidi="ar"/>
        </w:rPr>
        <w:t>98.0</w:t>
      </w:r>
      <w:r>
        <w:rPr>
          <w:rFonts w:hint="default" w:ascii="Times New Roman" w:hAnsi="Times New Roman" w:eastAsia="仿宋_GB2312" w:cs="Times New Roman"/>
          <w:snapToGrid w:val="0"/>
          <w:color w:val="auto"/>
          <w:kern w:val="0"/>
          <w:sz w:val="32"/>
          <w:szCs w:val="32"/>
          <w:highlight w:val="none"/>
          <w:lang w:val="en-US" w:eastAsia="zh-CN" w:bidi="ar"/>
        </w:rPr>
        <w:t>8</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省级财政</w:t>
      </w:r>
      <w:r>
        <w:rPr>
          <w:rFonts w:hint="default" w:ascii="Times New Roman" w:hAnsi="Times New Roman" w:eastAsia="仿宋_GB2312" w:cs="Times New Roman"/>
          <w:b w:val="0"/>
          <w:bCs w:val="0"/>
          <w:snapToGrid w:val="0"/>
          <w:color w:val="auto"/>
          <w:kern w:val="0"/>
          <w:sz w:val="32"/>
          <w:szCs w:val="32"/>
          <w:highlight w:val="none"/>
          <w:lang w:val="en-US" w:eastAsia="zh-CN" w:bidi="ar"/>
        </w:rPr>
        <w:t>资金</w:t>
      </w:r>
      <w:r>
        <w:rPr>
          <w:rFonts w:hint="default" w:ascii="Times New Roman" w:hAnsi="Times New Roman" w:eastAsia="仿宋_GB2312" w:cs="Times New Roman"/>
          <w:snapToGrid w:val="0"/>
          <w:color w:val="auto"/>
          <w:kern w:val="0"/>
          <w:sz w:val="32"/>
          <w:szCs w:val="32"/>
          <w:highlight w:val="none"/>
          <w:lang w:val="en-US" w:eastAsia="zh-CN"/>
        </w:rPr>
        <w:t>预算执行率</w:t>
      </w:r>
      <w:r>
        <w:rPr>
          <w:rFonts w:hint="default" w:ascii="Times New Roman" w:hAnsi="Times New Roman" w:eastAsia="仿宋_GB2312" w:cs="Times New Roman"/>
          <w:snapToGrid w:val="0"/>
          <w:color w:val="auto"/>
          <w:kern w:val="0"/>
          <w:sz w:val="32"/>
          <w:szCs w:val="32"/>
          <w:highlight w:val="none"/>
          <w:lang w:val="en-US" w:eastAsia="zh-CN" w:bidi="ar"/>
        </w:rPr>
        <w:t>86.76</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市级财政</w:t>
      </w:r>
      <w:r>
        <w:rPr>
          <w:rFonts w:hint="default" w:ascii="Times New Roman" w:hAnsi="Times New Roman" w:eastAsia="仿宋_GB2312" w:cs="Times New Roman"/>
          <w:b w:val="0"/>
          <w:bCs w:val="0"/>
          <w:snapToGrid w:val="0"/>
          <w:color w:val="auto"/>
          <w:kern w:val="0"/>
          <w:sz w:val="32"/>
          <w:szCs w:val="32"/>
          <w:highlight w:val="none"/>
          <w:lang w:val="en-US" w:eastAsia="zh-CN" w:bidi="ar"/>
        </w:rPr>
        <w:t>资金</w:t>
      </w:r>
      <w:r>
        <w:rPr>
          <w:rFonts w:hint="default" w:ascii="Times New Roman" w:hAnsi="Times New Roman" w:eastAsia="仿宋_GB2312" w:cs="Times New Roman"/>
          <w:snapToGrid w:val="0"/>
          <w:color w:val="auto"/>
          <w:kern w:val="0"/>
          <w:sz w:val="32"/>
          <w:szCs w:val="32"/>
          <w:highlight w:val="none"/>
          <w:lang w:val="en-US" w:eastAsia="zh-CN"/>
        </w:rPr>
        <w:t>预算执行率</w:t>
      </w:r>
      <w:r>
        <w:rPr>
          <w:rFonts w:hint="default" w:ascii="Times New Roman" w:hAnsi="Times New Roman" w:eastAsia="仿宋_GB2312" w:cs="Times New Roman"/>
          <w:snapToGrid w:val="0"/>
          <w:color w:val="auto"/>
          <w:kern w:val="0"/>
          <w:sz w:val="32"/>
          <w:szCs w:val="32"/>
          <w:highlight w:val="none"/>
          <w:lang w:val="en-US" w:eastAsia="zh-CN" w:bidi="ar"/>
        </w:rPr>
        <w:t>99.57</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县区级财政</w:t>
      </w:r>
      <w:r>
        <w:rPr>
          <w:rFonts w:hint="default" w:ascii="Times New Roman" w:hAnsi="Times New Roman" w:eastAsia="仿宋_GB2312" w:cs="Times New Roman"/>
          <w:b w:val="0"/>
          <w:bCs w:val="0"/>
          <w:snapToGrid w:val="0"/>
          <w:color w:val="auto"/>
          <w:kern w:val="0"/>
          <w:sz w:val="32"/>
          <w:szCs w:val="32"/>
          <w:highlight w:val="none"/>
          <w:lang w:val="en-US" w:eastAsia="zh-CN" w:bidi="ar"/>
        </w:rPr>
        <w:t>资金</w:t>
      </w:r>
      <w:r>
        <w:rPr>
          <w:rFonts w:hint="default" w:ascii="Times New Roman" w:hAnsi="Times New Roman" w:eastAsia="仿宋_GB2312" w:cs="Times New Roman"/>
          <w:snapToGrid w:val="0"/>
          <w:color w:val="auto"/>
          <w:kern w:val="0"/>
          <w:sz w:val="32"/>
          <w:szCs w:val="32"/>
          <w:highlight w:val="none"/>
          <w:lang w:val="en-US" w:eastAsia="zh-CN"/>
        </w:rPr>
        <w:t>预算执行率</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 xml:space="preserve">98.86% </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其他</w:t>
      </w:r>
      <w:r>
        <w:rPr>
          <w:rFonts w:hint="default" w:ascii="Times New Roman" w:hAnsi="Times New Roman" w:eastAsia="仿宋_GB2312" w:cs="Times New Roman"/>
          <w:b w:val="0"/>
          <w:bCs w:val="0"/>
          <w:snapToGrid w:val="0"/>
          <w:color w:val="auto"/>
          <w:kern w:val="0"/>
          <w:sz w:val="32"/>
          <w:szCs w:val="32"/>
          <w:highlight w:val="none"/>
          <w:lang w:val="en-US" w:eastAsia="zh-CN" w:bidi="ar"/>
        </w:rPr>
        <w:t>资金</w:t>
      </w:r>
      <w:r>
        <w:rPr>
          <w:rFonts w:hint="default" w:ascii="Times New Roman" w:hAnsi="Times New Roman" w:eastAsia="仿宋_GB2312" w:cs="Times New Roman"/>
          <w:snapToGrid w:val="0"/>
          <w:color w:val="auto"/>
          <w:kern w:val="0"/>
          <w:sz w:val="32"/>
          <w:szCs w:val="32"/>
          <w:highlight w:val="none"/>
          <w:lang w:val="en-US" w:eastAsia="zh-CN"/>
        </w:rPr>
        <w:t>预算执行率</w:t>
      </w:r>
      <w:r>
        <w:rPr>
          <w:rFonts w:hint="default" w:ascii="Times New Roman" w:hAnsi="Times New Roman" w:eastAsia="仿宋_GB2312" w:cs="Times New Roman"/>
          <w:snapToGrid w:val="0"/>
          <w:color w:val="auto"/>
          <w:kern w:val="0"/>
          <w:sz w:val="32"/>
          <w:szCs w:val="32"/>
          <w:highlight w:val="none"/>
          <w:lang w:val="en-US" w:eastAsia="zh-CN" w:bidi="ar"/>
        </w:rPr>
        <w:t>100</w:t>
      </w:r>
      <w:r>
        <w:rPr>
          <w:rFonts w:hint="default" w:ascii="Times New Roman" w:hAnsi="Times New Roman" w:eastAsia="仿宋_GB2312" w:cs="Times New Roman"/>
          <w:snapToGrid w:val="0"/>
          <w:color w:val="auto"/>
          <w:kern w:val="0"/>
          <w:sz w:val="32"/>
          <w:szCs w:val="32"/>
          <w:highlight w:val="none"/>
          <w:lang w:val="en-US" w:eastAsia="zh-CN"/>
        </w:rPr>
        <w:t>%</w:t>
      </w:r>
      <w:r>
        <w:rPr>
          <w:rFonts w:hint="eastAsia" w:ascii="Times New Roman" w:hAnsi="Times New Roman"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见图1</w:t>
      </w:r>
      <w:r>
        <w:rPr>
          <w:rFonts w:hint="eastAsia" w:ascii="Times New Roman" w:hAnsi="Times New Roman"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楷体" w:cs="Times New Roman"/>
          <w:b/>
          <w:bCs/>
          <w:i w:val="0"/>
          <w:caps w:val="0"/>
          <w:color w:val="auto"/>
          <w:spacing w:val="0"/>
          <w:sz w:val="32"/>
          <w:szCs w:val="32"/>
          <w:highlight w:val="none"/>
          <w:lang w:val="en-US" w:eastAsia="zh-CN"/>
        </w:rPr>
      </w:pPr>
      <w:r>
        <w:rPr>
          <w:rFonts w:hint="default" w:ascii="Times New Roman" w:hAnsi="Times New Roman" w:eastAsia="仿宋_GB2312" w:cs="Times New Roman"/>
          <w:color w:val="auto"/>
          <w:sz w:val="32"/>
          <w:highlight w:val="none"/>
        </w:rPr>
        <w:drawing>
          <wp:inline distT="0" distB="0" distL="114300" distR="114300">
            <wp:extent cx="5486400" cy="2781300"/>
            <wp:effectExtent l="4445" t="4445" r="14605" b="52705"/>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宋体" w:cs="Times New Roman"/>
          <w:b/>
          <w:bCs/>
          <w:color w:val="auto"/>
          <w:kern w:val="2"/>
          <w:sz w:val="28"/>
          <w:szCs w:val="28"/>
          <w:highlight w:val="none"/>
          <w:lang w:val="en-US" w:eastAsia="zh-CN" w:bidi="ar-SA"/>
        </w:rPr>
      </w:pPr>
      <w:r>
        <w:rPr>
          <w:rFonts w:hint="default" w:ascii="Times New Roman" w:hAnsi="Times New Roman" w:eastAsia="宋体" w:cs="Times New Roman"/>
          <w:b/>
          <w:bCs/>
          <w:color w:val="auto"/>
          <w:kern w:val="2"/>
          <w:sz w:val="28"/>
          <w:szCs w:val="28"/>
          <w:highlight w:val="none"/>
          <w:lang w:val="en-US" w:eastAsia="zh-CN" w:bidi="ar-SA"/>
        </w:rPr>
        <w:t xml:space="preserve">图1 </w:t>
      </w:r>
      <w:r>
        <w:rPr>
          <w:rFonts w:hint="eastAsia" w:ascii="Times New Roman" w:hAnsi="Times New Roman" w:eastAsia="宋体" w:cs="Times New Roman"/>
          <w:b/>
          <w:bCs/>
          <w:color w:val="auto"/>
          <w:kern w:val="2"/>
          <w:sz w:val="28"/>
          <w:szCs w:val="28"/>
          <w:highlight w:val="none"/>
          <w:lang w:val="en-US" w:eastAsia="zh-CN" w:bidi="ar-SA"/>
        </w:rPr>
        <w:t xml:space="preserve"> </w:t>
      </w:r>
      <w:r>
        <w:rPr>
          <w:rFonts w:hint="default" w:ascii="Times New Roman" w:hAnsi="Times New Roman" w:eastAsia="宋体" w:cs="Times New Roman"/>
          <w:b/>
          <w:bCs/>
          <w:color w:val="auto"/>
          <w:kern w:val="2"/>
          <w:sz w:val="28"/>
          <w:szCs w:val="28"/>
          <w:highlight w:val="none"/>
          <w:lang w:val="en-US" w:eastAsia="zh-CN" w:bidi="ar-SA"/>
        </w:rPr>
        <w:t>2022年广东省计划生育项目资金投入及执行情况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1"/>
        <w:jc w:val="both"/>
        <w:textAlignment w:val="auto"/>
        <w:rPr>
          <w:rFonts w:hint="eastAsia" w:ascii="楷体_GB2312" w:hAnsi="楷体_GB2312" w:eastAsia="楷体_GB2312" w:cs="楷体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i w:val="0"/>
          <w:caps w:val="0"/>
          <w:snapToGrid w:val="0"/>
          <w:color w:val="auto"/>
          <w:spacing w:val="0"/>
          <w:kern w:val="0"/>
          <w:sz w:val="32"/>
          <w:szCs w:val="32"/>
          <w:highlight w:val="none"/>
          <w:lang w:val="en-US" w:eastAsia="zh-CN" w:bidi="ar"/>
        </w:rPr>
        <w:t>（二）</w:t>
      </w:r>
      <w:r>
        <w:rPr>
          <w:rFonts w:hint="eastAsia" w:ascii="楷体_GB2312" w:hAnsi="楷体_GB2312" w:eastAsia="楷体_GB2312" w:cs="楷体_GB2312"/>
          <w:b w:val="0"/>
          <w:bCs w:val="0"/>
          <w:snapToGrid w:val="0"/>
          <w:color w:val="auto"/>
          <w:kern w:val="0"/>
          <w:sz w:val="32"/>
          <w:szCs w:val="32"/>
          <w:highlight w:val="none"/>
          <w:lang w:val="en-US" w:eastAsia="zh-CN" w:bidi="ar"/>
        </w:rPr>
        <w:t>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9"/>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1</w:t>
      </w:r>
      <w:r>
        <w:rPr>
          <w:rFonts w:hint="eastAsia" w:ascii="仿宋_GB2312" w:hAnsi="仿宋_GB2312" w:eastAsia="仿宋_GB2312" w:cs="仿宋_GB2312"/>
          <w:b/>
          <w:bCs/>
          <w:snapToGrid w:val="0"/>
          <w:color w:val="auto"/>
          <w:sz w:val="32"/>
          <w:szCs w:val="32"/>
          <w:highlight w:val="none"/>
          <w:lang w:val="en-US" w:eastAsia="zh-CN"/>
        </w:rPr>
        <w:t>.分</w:t>
      </w:r>
      <w:r>
        <w:rPr>
          <w:rFonts w:hint="default" w:ascii="Times New Roman" w:hAnsi="Times New Roman" w:eastAsia="仿宋_GB2312" w:cs="Times New Roman"/>
          <w:b/>
          <w:bCs/>
          <w:snapToGrid w:val="0"/>
          <w:color w:val="auto"/>
          <w:sz w:val="32"/>
          <w:szCs w:val="32"/>
          <w:highlight w:val="none"/>
          <w:lang w:val="en-US" w:eastAsia="zh-CN"/>
        </w:rPr>
        <w:t>配科学性。</w:t>
      </w:r>
      <w:r>
        <w:rPr>
          <w:rFonts w:hint="default" w:ascii="Times New Roman" w:hAnsi="Times New Roman" w:eastAsia="仿宋_GB2312" w:cs="Times New Roman"/>
          <w:b/>
          <w:bCs/>
          <w:snapToGrid w:val="0"/>
          <w:color w:val="auto"/>
          <w:kern w:val="0"/>
          <w:sz w:val="32"/>
          <w:szCs w:val="32"/>
          <w:highlight w:val="none"/>
          <w:lang w:val="en-US" w:eastAsia="zh-CN"/>
        </w:rPr>
        <w:t>一是</w:t>
      </w:r>
      <w:r>
        <w:rPr>
          <w:rFonts w:hint="default" w:ascii="Times New Roman" w:hAnsi="Times New Roman" w:eastAsia="仿宋_GB2312" w:cs="Times New Roman"/>
          <w:b w:val="0"/>
          <w:bCs w:val="0"/>
          <w:snapToGrid w:val="0"/>
          <w:color w:val="auto"/>
          <w:kern w:val="0"/>
          <w:sz w:val="32"/>
          <w:szCs w:val="32"/>
          <w:highlight w:val="none"/>
          <w:lang w:val="en-US" w:eastAsia="zh-CN"/>
        </w:rPr>
        <w:t>采用因素法分配中央转移支付资金</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分配时主要考虑</w:t>
      </w:r>
      <w:r>
        <w:rPr>
          <w:rFonts w:hint="default" w:ascii="Times New Roman" w:hAnsi="Times New Roman" w:eastAsia="仿宋_GB2312" w:cs="Times New Roman"/>
          <w:snapToGrid w:val="0"/>
          <w:color w:val="auto"/>
          <w:sz w:val="32"/>
          <w:szCs w:val="32"/>
          <w:highlight w:val="none"/>
        </w:rPr>
        <w:t>按照</w:t>
      </w:r>
      <w:r>
        <w:rPr>
          <w:rFonts w:hint="default" w:ascii="Times New Roman" w:hAnsi="Times New Roman" w:eastAsia="仿宋_GB2312" w:cs="Times New Roman"/>
          <w:snapToGrid w:val="0"/>
          <w:color w:val="auto"/>
          <w:sz w:val="32"/>
          <w:szCs w:val="32"/>
          <w:highlight w:val="none"/>
          <w:lang w:eastAsia="zh-CN"/>
        </w:rPr>
        <w:t>各地</w:t>
      </w:r>
      <w:r>
        <w:rPr>
          <w:rFonts w:hint="default" w:ascii="Times New Roman" w:hAnsi="Times New Roman" w:eastAsia="仿宋_GB2312" w:cs="Times New Roman"/>
          <w:snapToGrid w:val="0"/>
          <w:color w:val="auto"/>
          <w:sz w:val="32"/>
          <w:szCs w:val="32"/>
          <w:highlight w:val="none"/>
        </w:rPr>
        <w:t>目标人数、补助</w:t>
      </w:r>
      <w:r>
        <w:rPr>
          <w:rFonts w:hint="default" w:ascii="Times New Roman" w:hAnsi="Times New Roman" w:eastAsia="仿宋_GB2312" w:cs="Times New Roman"/>
          <w:snapToGrid w:val="0"/>
          <w:color w:val="auto"/>
          <w:sz w:val="32"/>
          <w:szCs w:val="32"/>
          <w:highlight w:val="none"/>
          <w:lang w:eastAsia="zh-CN"/>
        </w:rPr>
        <w:t>标准、补助比例和绩效考核结果</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等因素</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bCs/>
          <w:snapToGrid w:val="0"/>
          <w:color w:val="auto"/>
          <w:sz w:val="32"/>
          <w:szCs w:val="32"/>
          <w:highlight w:val="none"/>
          <w:shd w:val="clear" w:color="auto" w:fill="FFFFFF"/>
          <w:lang w:val="en-US" w:eastAsia="zh-CN"/>
        </w:rPr>
        <w:t>二是</w:t>
      </w:r>
      <w:r>
        <w:rPr>
          <w:rFonts w:hint="default" w:ascii="Times New Roman" w:hAnsi="Times New Roman" w:eastAsia="仿宋_GB2312" w:cs="Times New Roman"/>
          <w:b w:val="0"/>
          <w:bCs w:val="0"/>
          <w:snapToGrid w:val="0"/>
          <w:color w:val="auto"/>
          <w:sz w:val="32"/>
          <w:szCs w:val="32"/>
          <w:highlight w:val="none"/>
          <w:lang w:val="en-US" w:eastAsia="zh-CN"/>
        </w:rPr>
        <w:t>认真做好补助资金统筹安排工作，严格按照转移支付管理制度以及资金管理办法规定的范围和标准分配资金，做到及时分解尽快下达。</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省财政厅在收到中央补助资金文件后按规定列入年初预算管理；省卫生健康委</w:t>
      </w:r>
      <w:r>
        <w:rPr>
          <w:rFonts w:hint="default" w:ascii="Times New Roman" w:hAnsi="Times New Roman" w:eastAsia="仿宋_GB2312" w:cs="Times New Roman"/>
          <w:b w:val="0"/>
          <w:bCs w:val="0"/>
          <w:snapToGrid w:val="0"/>
          <w:color w:val="auto"/>
          <w:kern w:val="0"/>
          <w:sz w:val="32"/>
          <w:szCs w:val="32"/>
          <w:highlight w:val="none"/>
          <w:lang w:val="en-US" w:eastAsia="zh-CN"/>
        </w:rPr>
        <w:t>结合资金</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分配要素</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在认真组织开展资金测算基础上，</w:t>
      </w:r>
      <w:r>
        <w:rPr>
          <w:rFonts w:hint="default" w:ascii="Times New Roman" w:hAnsi="Times New Roman" w:eastAsia="仿宋_GB2312" w:cs="Times New Roman"/>
          <w:b w:val="0"/>
          <w:bCs w:val="0"/>
          <w:snapToGrid w:val="0"/>
          <w:color w:val="auto"/>
          <w:sz w:val="32"/>
          <w:szCs w:val="32"/>
          <w:highlight w:val="none"/>
          <w:lang w:val="en-US" w:eastAsia="zh-CN"/>
        </w:rPr>
        <w:t>拟定中央资金分配方案并经委领导班子集体审议通过后报省财政，同时，根据国家要求制定项目实施方案；省财政审核通过后上报财政部。</w:t>
      </w:r>
      <w:r>
        <w:rPr>
          <w:rFonts w:hint="default" w:ascii="Times New Roman" w:hAnsi="Times New Roman" w:eastAsia="仿宋_GB2312" w:cs="Times New Roman"/>
          <w:snapToGrid w:val="0"/>
          <w:color w:val="auto"/>
          <w:sz w:val="32"/>
          <w:szCs w:val="32"/>
          <w:highlight w:val="none"/>
          <w:lang w:eastAsia="zh-CN"/>
        </w:rPr>
        <w:t>有关资金分配方案</w:t>
      </w:r>
      <w:r>
        <w:rPr>
          <w:rFonts w:hint="default" w:ascii="Times New Roman" w:hAnsi="Times New Roman" w:eastAsia="仿宋_GB2312" w:cs="Times New Roman"/>
          <w:snapToGrid w:val="0"/>
          <w:color w:val="auto"/>
          <w:sz w:val="32"/>
          <w:szCs w:val="32"/>
          <w:highlight w:val="none"/>
          <w:lang w:val="en-US" w:eastAsia="zh-CN"/>
        </w:rPr>
        <w:t>经财政部</w:t>
      </w:r>
      <w:r>
        <w:rPr>
          <w:rFonts w:hint="default" w:ascii="Times New Roman" w:hAnsi="Times New Roman" w:eastAsia="仿宋_GB2312" w:cs="Times New Roman"/>
          <w:snapToGrid w:val="0"/>
          <w:color w:val="auto"/>
          <w:sz w:val="32"/>
          <w:szCs w:val="32"/>
          <w:highlight w:val="none"/>
          <w:lang w:eastAsia="zh-CN"/>
        </w:rPr>
        <w:t>审核同意后再</w:t>
      </w:r>
      <w:r>
        <w:rPr>
          <w:rFonts w:hint="default" w:ascii="Times New Roman" w:hAnsi="Times New Roman" w:eastAsia="仿宋_GB2312" w:cs="Times New Roman"/>
          <w:snapToGrid w:val="0"/>
          <w:color w:val="auto"/>
          <w:sz w:val="32"/>
          <w:szCs w:val="32"/>
          <w:highlight w:val="none"/>
          <w:lang w:val="en-US" w:eastAsia="zh-CN"/>
        </w:rPr>
        <w:t>行</w:t>
      </w:r>
      <w:r>
        <w:rPr>
          <w:rFonts w:hint="default" w:ascii="Times New Roman" w:hAnsi="Times New Roman" w:eastAsia="仿宋_GB2312" w:cs="Times New Roman"/>
          <w:snapToGrid w:val="0"/>
          <w:color w:val="auto"/>
          <w:sz w:val="32"/>
          <w:szCs w:val="32"/>
          <w:highlight w:val="none"/>
          <w:lang w:eastAsia="zh-CN"/>
        </w:rPr>
        <w:t>下达到市县。</w:t>
      </w:r>
      <w:r>
        <w:rPr>
          <w:rFonts w:hint="default" w:ascii="Times New Roman" w:hAnsi="Times New Roman" w:eastAsia="仿宋_GB2312" w:cs="Times New Roman"/>
          <w:b/>
          <w:bCs/>
          <w:snapToGrid w:val="0"/>
          <w:color w:val="auto"/>
          <w:sz w:val="32"/>
          <w:szCs w:val="32"/>
          <w:highlight w:val="none"/>
          <w:lang w:val="en-US" w:eastAsia="zh-CN"/>
        </w:rPr>
        <w:t>三是</w:t>
      </w:r>
      <w:r>
        <w:rPr>
          <w:rFonts w:hint="default" w:ascii="Times New Roman" w:hAnsi="Times New Roman" w:eastAsia="仿宋_GB2312" w:cs="Times New Roman"/>
          <w:snapToGrid w:val="0"/>
          <w:color w:val="auto"/>
          <w:sz w:val="32"/>
          <w:szCs w:val="32"/>
          <w:highlight w:val="none"/>
          <w:lang w:eastAsia="zh-CN"/>
        </w:rPr>
        <w:t>讲求绩效，量效挂钩。建立绩效评价结果与资金分配挂钩机制，提高转移支付资金使用效益。</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综上，我省对中央转移支付分配严格遵循相关法律法规确定的决策程序，坚持集体决策，按规定程序审批。同时，</w:t>
      </w:r>
      <w:r>
        <w:rPr>
          <w:rFonts w:hint="default" w:ascii="Times New Roman" w:hAnsi="Times New Roman" w:eastAsia="仿宋" w:cs="Times New Roman"/>
          <w:i w:val="0"/>
          <w:iCs w:val="0"/>
          <w:snapToGrid w:val="0"/>
          <w:color w:val="auto"/>
          <w:kern w:val="0"/>
          <w:sz w:val="32"/>
          <w:szCs w:val="32"/>
          <w:highlight w:val="none"/>
          <w:u w:val="none"/>
          <w:lang w:val="en-US" w:eastAsia="zh-CN" w:bidi="ar"/>
        </w:rPr>
        <w:t>坚持因素分配、科学测算、</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兼顾公平、讲求绩效以及公开透明（分配方案在部门网站公开，接受社会监督）等原则，确保了中央转移支付资金分配的科学、规范、合理。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仿宋_GB2312" w:cs="Times New Roman"/>
          <w:snapToGrid w:val="0"/>
          <w:color w:val="auto"/>
          <w:sz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2</w:t>
      </w:r>
      <w:r>
        <w:rPr>
          <w:rFonts w:hint="default" w:ascii="仿宋_GB2312" w:hAnsi="仿宋_GB2312" w:eastAsia="仿宋_GB2312" w:cs="仿宋_GB2312"/>
          <w:b/>
          <w:bCs/>
          <w:snapToGrid w:val="0"/>
          <w:color w:val="auto"/>
          <w:sz w:val="32"/>
          <w:szCs w:val="32"/>
          <w:highlight w:val="none"/>
          <w:lang w:val="en-US" w:eastAsia="zh-CN"/>
        </w:rPr>
        <w:t>.下</w:t>
      </w:r>
      <w:r>
        <w:rPr>
          <w:rFonts w:hint="default" w:ascii="Times New Roman" w:hAnsi="Times New Roman" w:eastAsia="仿宋_GB2312" w:cs="Times New Roman"/>
          <w:b/>
          <w:bCs/>
          <w:snapToGrid w:val="0"/>
          <w:color w:val="auto"/>
          <w:sz w:val="32"/>
          <w:szCs w:val="32"/>
          <w:highlight w:val="none"/>
          <w:lang w:val="en-US" w:eastAsia="zh-CN"/>
        </w:rPr>
        <w:t>达及时性。</w:t>
      </w:r>
      <w:r>
        <w:rPr>
          <w:rFonts w:hint="default" w:ascii="Times New Roman" w:hAnsi="Times New Roman" w:eastAsia="仿宋_GB2312" w:cs="Times New Roman"/>
          <w:b w:val="0"/>
          <w:bCs w:val="0"/>
          <w:snapToGrid w:val="0"/>
          <w:color w:val="auto"/>
          <w:sz w:val="32"/>
          <w:szCs w:val="32"/>
          <w:highlight w:val="none"/>
          <w:lang w:val="en-US" w:eastAsia="zh-CN"/>
        </w:rPr>
        <w:t>严格按照预算法及其实施条例、转移支付管理制度规定以及资金管理办法规定要求分解下达。我省分解下达2022年度</w:t>
      </w:r>
      <w:r>
        <w:rPr>
          <w:rFonts w:hint="default" w:ascii="Times New Roman" w:hAnsi="Times New Roman" w:eastAsia="仿宋_GB2312" w:cs="Times New Roman"/>
          <w:snapToGrid w:val="0"/>
          <w:color w:val="auto"/>
          <w:spacing w:val="0"/>
          <w:kern w:val="0"/>
          <w:sz w:val="32"/>
          <w:szCs w:val="32"/>
          <w:highlight w:val="none"/>
          <w:lang w:val="en-US" w:eastAsia="zh-CN"/>
        </w:rPr>
        <w:t>计划生育</w:t>
      </w:r>
      <w:r>
        <w:rPr>
          <w:rFonts w:hint="default" w:ascii="Times New Roman" w:hAnsi="Times New Roman" w:eastAsia="仿宋_GB2312" w:cs="Times New Roman"/>
          <w:b w:val="0"/>
          <w:bCs w:val="0"/>
          <w:snapToGrid w:val="0"/>
          <w:color w:val="auto"/>
          <w:sz w:val="32"/>
          <w:szCs w:val="32"/>
          <w:highlight w:val="none"/>
          <w:lang w:val="en-US" w:eastAsia="zh-CN"/>
        </w:rPr>
        <w:t>中央转移支付平均用时达到24.5天（见表</w:t>
      </w:r>
      <w:r>
        <w:rPr>
          <w:rFonts w:hint="eastAsia" w:ascii="Times New Roman" w:hAnsi="Times New Roman" w:cs="Times New Roman"/>
          <w:b w:val="0"/>
          <w:bCs w:val="0"/>
          <w:snapToGrid w:val="0"/>
          <w:color w:val="auto"/>
          <w:sz w:val="32"/>
          <w:szCs w:val="32"/>
          <w:highlight w:val="none"/>
          <w:lang w:val="en-US" w:eastAsia="zh-CN"/>
        </w:rPr>
        <w:t>3</w:t>
      </w:r>
      <w:r>
        <w:rPr>
          <w:rFonts w:hint="default" w:ascii="Times New Roman" w:hAnsi="Times New Roman" w:eastAsia="仿宋_GB2312" w:cs="Times New Roman"/>
          <w:b w:val="0"/>
          <w:bCs w:val="0"/>
          <w:snapToGrid w:val="0"/>
          <w:color w:val="auto"/>
          <w:sz w:val="32"/>
          <w:szCs w:val="32"/>
          <w:highlight w:val="none"/>
          <w:lang w:val="en-US" w:eastAsia="zh-CN"/>
        </w:rPr>
        <w:t>），全部符合“在收到中央财政转移支付资金预算后30日内正式下达”的规定，资金下达及时。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napToGrid w:val="0"/>
          <w:color w:val="auto"/>
          <w:sz w:val="28"/>
          <w:szCs w:val="28"/>
          <w:highlight w:val="none"/>
          <w:lang w:val="en-US" w:eastAsia="zh-CN"/>
        </w:rPr>
      </w:pPr>
      <w:r>
        <w:rPr>
          <w:rFonts w:hint="default" w:ascii="Times New Roman" w:hAnsi="Times New Roman" w:eastAsia="宋体" w:cs="Times New Roman"/>
          <w:b/>
          <w:bCs/>
          <w:snapToGrid w:val="0"/>
          <w:color w:val="auto"/>
          <w:sz w:val="28"/>
          <w:szCs w:val="28"/>
          <w:highlight w:val="none"/>
          <w:lang w:val="en-US" w:eastAsia="zh-CN"/>
        </w:rPr>
        <w:t xml:space="preserve">表3 </w:t>
      </w:r>
      <w:r>
        <w:rPr>
          <w:rFonts w:hint="eastAsia" w:ascii="Times New Roman" w:hAnsi="Times New Roman" w:eastAsia="宋体" w:cs="Times New Roman"/>
          <w:b/>
          <w:bCs/>
          <w:snapToGrid w:val="0"/>
          <w:color w:val="auto"/>
          <w:sz w:val="28"/>
          <w:szCs w:val="28"/>
          <w:highlight w:val="none"/>
          <w:lang w:val="en-US" w:eastAsia="zh-CN"/>
        </w:rPr>
        <w:t xml:space="preserve"> </w:t>
      </w:r>
      <w:r>
        <w:rPr>
          <w:rFonts w:hint="default" w:ascii="Times New Roman" w:hAnsi="Times New Roman" w:eastAsia="宋体" w:cs="Times New Roman"/>
          <w:b/>
          <w:bCs/>
          <w:snapToGrid w:val="0"/>
          <w:color w:val="auto"/>
          <w:sz w:val="28"/>
          <w:szCs w:val="28"/>
          <w:highlight w:val="none"/>
          <w:lang w:val="en-US" w:eastAsia="zh-CN"/>
        </w:rPr>
        <w:t>资金下达时间情况</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4"/>
        <w:gridCol w:w="1710"/>
        <w:gridCol w:w="1665"/>
        <w:gridCol w:w="1467"/>
        <w:gridCol w:w="1766"/>
        <w:gridCol w:w="1417"/>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64" w:type="dxa"/>
            <w:vMerge w:val="restart"/>
            <w:tcBorders>
              <w:top w:val="single" w:color="000000" w:sz="8" w:space="0"/>
              <w:left w:val="single" w:color="000000" w:sz="8" w:space="0"/>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序号</w:t>
            </w:r>
          </w:p>
        </w:tc>
        <w:tc>
          <w:tcPr>
            <w:tcW w:w="4842" w:type="dxa"/>
            <w:gridSpan w:val="3"/>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中央下达</w:t>
            </w:r>
          </w:p>
        </w:tc>
        <w:tc>
          <w:tcPr>
            <w:tcW w:w="3183" w:type="dxa"/>
            <w:gridSpan w:val="2"/>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省级下达</w:t>
            </w:r>
          </w:p>
        </w:tc>
        <w:tc>
          <w:tcPr>
            <w:tcW w:w="1050" w:type="dxa"/>
            <w:vMerge w:val="restart"/>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用时(天)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664" w:type="dxa"/>
            <w:vMerge w:val="continue"/>
            <w:tcBorders>
              <w:top w:val="single" w:color="000000" w:sz="8" w:space="0"/>
              <w:left w:val="single" w:color="000000" w:sz="8" w:space="0"/>
              <w:bottom w:val="single" w:color="000000" w:sz="8" w:space="0"/>
              <w:right w:val="single" w:color="000000" w:sz="8" w:space="0"/>
            </w:tcBorders>
            <w:shd w:val="clear" w:color="auto" w:fill="DAE3F3"/>
            <w:noWrap w:val="0"/>
            <w:tcMar>
              <w:top w:w="15" w:type="dxa"/>
              <w:left w:w="15" w:type="dxa"/>
              <w:right w:w="15" w:type="dxa"/>
            </w:tcMar>
            <w:vAlign w:val="center"/>
          </w:tcPr>
          <w:p>
            <w:pPr>
              <w:spacing w:line="240" w:lineRule="exact"/>
              <w:jc w:val="center"/>
              <w:rPr>
                <w:rFonts w:hint="default" w:ascii="Times New Roman" w:hAnsi="Times New Roman" w:eastAsia="宋体" w:cs="Times New Roman"/>
                <w:b/>
                <w:i w:val="0"/>
                <w:color w:val="auto"/>
                <w:sz w:val="24"/>
                <w:szCs w:val="24"/>
                <w:highlight w:val="none"/>
                <w:u w:val="none"/>
              </w:rPr>
            </w:pPr>
          </w:p>
        </w:tc>
        <w:tc>
          <w:tcPr>
            <w:tcW w:w="1710" w:type="dxa"/>
            <w:tcBorders>
              <w:top w:val="nil"/>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文件号财社</w:t>
            </w:r>
          </w:p>
        </w:tc>
        <w:tc>
          <w:tcPr>
            <w:tcW w:w="1665" w:type="dxa"/>
            <w:tcBorders>
              <w:top w:val="nil"/>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落款时间</w:t>
            </w:r>
          </w:p>
        </w:tc>
        <w:tc>
          <w:tcPr>
            <w:tcW w:w="1467" w:type="dxa"/>
            <w:tcBorders>
              <w:top w:val="nil"/>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收文时间</w:t>
            </w:r>
          </w:p>
        </w:tc>
        <w:tc>
          <w:tcPr>
            <w:tcW w:w="1766" w:type="dxa"/>
            <w:tcBorders>
              <w:top w:val="nil"/>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文件号粤财社</w:t>
            </w:r>
          </w:p>
        </w:tc>
        <w:tc>
          <w:tcPr>
            <w:tcW w:w="1417" w:type="dxa"/>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auto"/>
                <w:sz w:val="24"/>
                <w:szCs w:val="24"/>
                <w:highlight w:val="none"/>
                <w:u w:val="none"/>
              </w:rPr>
            </w:pPr>
            <w:r>
              <w:rPr>
                <w:rFonts w:hint="default" w:ascii="Times New Roman" w:hAnsi="Times New Roman" w:eastAsia="宋体" w:cs="Times New Roman"/>
                <w:b/>
                <w:i w:val="0"/>
                <w:color w:val="auto"/>
                <w:kern w:val="0"/>
                <w:sz w:val="24"/>
                <w:szCs w:val="24"/>
                <w:highlight w:val="none"/>
                <w:u w:val="none"/>
                <w:lang w:val="en-US" w:eastAsia="zh-CN" w:bidi="ar"/>
              </w:rPr>
              <w:t>下达时间</w:t>
            </w:r>
          </w:p>
        </w:tc>
        <w:tc>
          <w:tcPr>
            <w:tcW w:w="1050" w:type="dxa"/>
            <w:vMerge w:val="continue"/>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spacing w:line="240" w:lineRule="exact"/>
              <w:jc w:val="center"/>
              <w:rPr>
                <w:rFonts w:hint="default" w:ascii="Times New Roman" w:hAnsi="Times New Roman" w:eastAsia="宋体" w:cs="Times New Roman"/>
                <w:b/>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6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1</w:t>
            </w:r>
          </w:p>
        </w:tc>
        <w:tc>
          <w:tcPr>
            <w:tcW w:w="171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〔2021〕171号</w:t>
            </w:r>
          </w:p>
        </w:tc>
        <w:tc>
          <w:tcPr>
            <w:tcW w:w="166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2021/10/29</w:t>
            </w:r>
          </w:p>
        </w:tc>
        <w:tc>
          <w:tcPr>
            <w:tcW w:w="146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2021/11/29</w:t>
            </w:r>
          </w:p>
        </w:tc>
        <w:tc>
          <w:tcPr>
            <w:tcW w:w="176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〔2021〕316号</w:t>
            </w:r>
          </w:p>
        </w:tc>
        <w:tc>
          <w:tcPr>
            <w:tcW w:w="1417"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2021/12/20</w:t>
            </w:r>
          </w:p>
        </w:tc>
        <w:tc>
          <w:tcPr>
            <w:tcW w:w="1050"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64"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w:t>
            </w:r>
          </w:p>
        </w:tc>
        <w:tc>
          <w:tcPr>
            <w:tcW w:w="171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〔2022〕61号</w:t>
            </w:r>
          </w:p>
        </w:tc>
        <w:tc>
          <w:tcPr>
            <w:tcW w:w="166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2022/5/19</w:t>
            </w:r>
          </w:p>
        </w:tc>
        <w:tc>
          <w:tcPr>
            <w:tcW w:w="146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2022/6/13*</w:t>
            </w:r>
          </w:p>
        </w:tc>
        <w:tc>
          <w:tcPr>
            <w:tcW w:w="176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〔2022〕115号</w:t>
            </w:r>
          </w:p>
        </w:tc>
        <w:tc>
          <w:tcPr>
            <w:tcW w:w="141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2022/7/11</w:t>
            </w:r>
          </w:p>
        </w:tc>
        <w:tc>
          <w:tcPr>
            <w:tcW w:w="1050"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28</w:t>
            </w:r>
          </w:p>
        </w:tc>
      </w:tr>
    </w:tbl>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3</w:t>
      </w:r>
      <w:r>
        <w:rPr>
          <w:rFonts w:hint="eastAsia" w:ascii="仿宋_GB2312" w:hAnsi="仿宋_GB2312" w:eastAsia="仿宋_GB2312" w:cs="仿宋_GB2312"/>
          <w:b/>
          <w:bCs/>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rPr>
        <w:t>拨付合规性。</w:t>
      </w:r>
      <w:r>
        <w:rPr>
          <w:rFonts w:hint="default" w:ascii="Times New Roman" w:hAnsi="Times New Roman" w:eastAsia="仿宋_GB2312" w:cs="Times New Roman"/>
          <w:b/>
          <w:bCs/>
          <w:snapToGrid w:val="0"/>
          <w:color w:val="auto"/>
          <w:sz w:val="32"/>
          <w:szCs w:val="32"/>
          <w:highlight w:val="none"/>
          <w:lang w:val="en-US" w:eastAsia="zh-CN"/>
        </w:rPr>
        <w:t>一是</w:t>
      </w:r>
      <w:r>
        <w:rPr>
          <w:rFonts w:hint="default" w:ascii="Times New Roman" w:hAnsi="Times New Roman" w:eastAsia="仿宋_GB2312" w:cs="Times New Roman"/>
          <w:b w:val="0"/>
          <w:bCs w:val="0"/>
          <w:snapToGrid w:val="0"/>
          <w:color w:val="auto"/>
          <w:sz w:val="32"/>
          <w:szCs w:val="32"/>
          <w:highlight w:val="none"/>
        </w:rPr>
        <w:t>严格按照</w:t>
      </w:r>
      <w:r>
        <w:rPr>
          <w:rFonts w:hint="default" w:ascii="Times New Roman" w:hAnsi="Times New Roman" w:eastAsia="仿宋_GB2312" w:cs="Times New Roman"/>
          <w:b w:val="0"/>
          <w:bCs w:val="0"/>
          <w:snapToGrid w:val="0"/>
          <w:color w:val="auto"/>
          <w:sz w:val="32"/>
          <w:szCs w:val="32"/>
          <w:highlight w:val="none"/>
          <w:lang w:val="en-US" w:eastAsia="zh-CN"/>
        </w:rPr>
        <w:t>财政预算和</w:t>
      </w:r>
      <w:r>
        <w:rPr>
          <w:rFonts w:hint="default" w:ascii="Times New Roman" w:hAnsi="Times New Roman" w:eastAsia="仿宋_GB2312" w:cs="Times New Roman"/>
          <w:b w:val="0"/>
          <w:bCs w:val="0"/>
          <w:snapToGrid w:val="0"/>
          <w:color w:val="auto"/>
          <w:sz w:val="32"/>
          <w:szCs w:val="32"/>
          <w:highlight w:val="none"/>
        </w:rPr>
        <w:t>国库集中支付制度有关规定支付资金，规范预算执行管理</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把好资金拨付关口，确保资金安全、规范和有效使用</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eastAsia="仿宋_GB2312" w:cs="Times New Roman"/>
          <w:snapToGrid w:val="0"/>
          <w:color w:val="auto"/>
          <w:sz w:val="32"/>
          <w:highlight w:val="none"/>
        </w:rPr>
        <w:t>严格</w:t>
      </w:r>
      <w:r>
        <w:rPr>
          <w:rFonts w:hint="default" w:ascii="Times New Roman" w:hAnsi="Times New Roman" w:eastAsia="仿宋_GB2312" w:cs="Times New Roman"/>
          <w:snapToGrid w:val="0"/>
          <w:color w:val="auto"/>
          <w:sz w:val="32"/>
          <w:highlight w:val="none"/>
          <w:lang w:val="en-US" w:eastAsia="zh-CN"/>
        </w:rPr>
        <w:t>执行核准审批机制，</w:t>
      </w:r>
      <w:r>
        <w:rPr>
          <w:rFonts w:hint="default" w:ascii="Times New Roman" w:hAnsi="Times New Roman" w:eastAsia="仿宋_GB2312" w:cs="Times New Roman"/>
          <w:snapToGrid w:val="0"/>
          <w:color w:val="auto"/>
          <w:sz w:val="32"/>
          <w:highlight w:val="none"/>
        </w:rPr>
        <w:t>受理和初审</w:t>
      </w:r>
      <w:r>
        <w:rPr>
          <w:rFonts w:hint="default" w:ascii="Times New Roman" w:hAnsi="Times New Roman" w:eastAsia="仿宋_GB2312" w:cs="Times New Roman"/>
          <w:snapToGrid w:val="0"/>
          <w:color w:val="auto"/>
          <w:sz w:val="32"/>
          <w:highlight w:val="none"/>
          <w:lang w:val="en-US" w:eastAsia="zh-CN"/>
        </w:rPr>
        <w:t>结果全过程</w:t>
      </w:r>
      <w:r>
        <w:rPr>
          <w:rFonts w:hint="default" w:ascii="Times New Roman" w:hAnsi="Times New Roman" w:eastAsia="仿宋_GB2312" w:cs="Times New Roman"/>
          <w:snapToGrid w:val="0"/>
          <w:color w:val="auto"/>
          <w:sz w:val="32"/>
          <w:highlight w:val="none"/>
        </w:rPr>
        <w:t>公示</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sz w:val="32"/>
          <w:highlight w:val="none"/>
        </w:rPr>
        <w:t>我省于2004年开始实施农村部分计划生育家庭奖励，2009年开始实施计划生育家庭特别扶助制度，项目严格按照“四权分离”的管理模式组织实施，做到政策统一、公开透明、资金到人、监管有序。作为依申请办理事项，在资格确认环节上明确由村（居）委或社区一级负责奖励扶助金申请的受理和初审工作，并在公告栏进行公示；乡镇（街道）卫生健康工作机构负责奖励扶助金申请的</w:t>
      </w:r>
      <w:r>
        <w:rPr>
          <w:rFonts w:hint="default" w:ascii="Times New Roman" w:hAnsi="Times New Roman" w:eastAsia="仿宋_GB2312" w:cs="Times New Roman"/>
          <w:snapToGrid w:val="0"/>
          <w:color w:val="auto"/>
          <w:sz w:val="32"/>
          <w:highlight w:val="none"/>
          <w:lang w:eastAsia="zh-CN"/>
        </w:rPr>
        <w:t>复</w:t>
      </w:r>
      <w:r>
        <w:rPr>
          <w:rFonts w:hint="default" w:ascii="Times New Roman" w:hAnsi="Times New Roman" w:eastAsia="仿宋_GB2312" w:cs="Times New Roman"/>
          <w:snapToGrid w:val="0"/>
          <w:color w:val="auto"/>
          <w:sz w:val="32"/>
          <w:highlight w:val="none"/>
        </w:rPr>
        <w:t>核工作，县（市、区）卫生健康部门负责核实确认奖励名单和编制用款计划。资金管理和发放实行“国库统管，直接补助，到户到人”，奖励扶助资金全部纳入财政预算，中央和省级补助经费</w:t>
      </w:r>
      <w:r>
        <w:rPr>
          <w:rFonts w:hint="default" w:ascii="Times New Roman" w:hAnsi="Times New Roman" w:eastAsia="仿宋_GB2312" w:cs="Times New Roman"/>
          <w:snapToGrid w:val="0"/>
          <w:color w:val="auto"/>
          <w:sz w:val="32"/>
          <w:highlight w:val="none"/>
          <w:lang w:eastAsia="zh-CN"/>
        </w:rPr>
        <w:t>足</w:t>
      </w:r>
      <w:r>
        <w:rPr>
          <w:rFonts w:hint="default" w:ascii="Times New Roman" w:hAnsi="Times New Roman" w:eastAsia="仿宋_GB2312" w:cs="Times New Roman"/>
          <w:snapToGrid w:val="0"/>
          <w:color w:val="auto"/>
          <w:sz w:val="32"/>
          <w:highlight w:val="none"/>
        </w:rPr>
        <w:t>额及时划转至各地财政，并督促地级以上市本级配套分担的经费尽快下达给各地，确保资金及时足额到位；由各地委托代发机构，按时将奖励扶助金直接划转到奖励扶助对象的个人账户。各地对奖励扶助金拨付均建立了严格的审核审批制度，形成了卫生健康部门审核、财政部门审批、国库直接支付的流程，做到资金专项运行和使用全过程严格监管。</w:t>
      </w:r>
      <w:r>
        <w:rPr>
          <w:rFonts w:hint="default" w:ascii="Times New Roman" w:hAnsi="Times New Roman" w:eastAsia="仿宋_GB2312" w:cs="Times New Roman"/>
          <w:b w:val="0"/>
          <w:bCs w:val="0"/>
          <w:snapToGrid w:val="0"/>
          <w:color w:val="auto"/>
          <w:sz w:val="32"/>
          <w:szCs w:val="32"/>
          <w:highlight w:val="none"/>
          <w:lang w:val="en-US" w:eastAsia="zh-CN"/>
        </w:rPr>
        <w:t>2022年，我省负责实施的中央财政补助</w:t>
      </w:r>
      <w:r>
        <w:rPr>
          <w:rFonts w:hint="default" w:ascii="Times New Roman" w:hAnsi="Times New Roman" w:eastAsia="仿宋_GB2312" w:cs="Times New Roman"/>
          <w:snapToGrid w:val="0"/>
          <w:color w:val="auto"/>
          <w:spacing w:val="0"/>
          <w:kern w:val="0"/>
          <w:sz w:val="32"/>
          <w:szCs w:val="32"/>
          <w:highlight w:val="none"/>
          <w:lang w:val="en-US" w:eastAsia="zh-CN"/>
        </w:rPr>
        <w:t>计划生育</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w:t>
      </w:r>
      <w:r>
        <w:rPr>
          <w:rFonts w:hint="default" w:ascii="Times New Roman" w:hAnsi="Times New Roman" w:eastAsia="仿宋_GB2312" w:cs="Times New Roman"/>
          <w:b w:val="0"/>
          <w:bCs w:val="0"/>
          <w:snapToGrid w:val="0"/>
          <w:color w:val="auto"/>
          <w:sz w:val="32"/>
          <w:szCs w:val="32"/>
          <w:highlight w:val="none"/>
          <w:lang w:val="en-US" w:eastAsia="zh-CN"/>
        </w:rPr>
        <w:t>没有</w:t>
      </w:r>
      <w:r>
        <w:rPr>
          <w:rFonts w:hint="default" w:ascii="Times New Roman" w:hAnsi="Times New Roman" w:eastAsia="仿宋_GB2312" w:cs="Times New Roman"/>
          <w:b w:val="0"/>
          <w:bCs w:val="0"/>
          <w:snapToGrid w:val="0"/>
          <w:color w:val="auto"/>
          <w:sz w:val="32"/>
          <w:szCs w:val="32"/>
          <w:highlight w:val="none"/>
        </w:rPr>
        <w:t>出现违规将资金从国库转入财政专户或</w:t>
      </w:r>
      <w:r>
        <w:rPr>
          <w:rFonts w:hint="default" w:ascii="Times New Roman" w:hAnsi="Times New Roman" w:eastAsia="仿宋_GB2312" w:cs="Times New Roman"/>
          <w:b w:val="0"/>
          <w:bCs w:val="0"/>
          <w:snapToGrid w:val="0"/>
          <w:color w:val="auto"/>
          <w:sz w:val="32"/>
          <w:szCs w:val="32"/>
          <w:highlight w:val="none"/>
          <w:lang w:eastAsia="zh-CN"/>
        </w:rPr>
        <w:t>拨</w:t>
      </w:r>
      <w:r>
        <w:rPr>
          <w:rFonts w:hint="default" w:ascii="Times New Roman" w:hAnsi="Times New Roman" w:eastAsia="仿宋_GB2312" w:cs="Times New Roman"/>
          <w:b w:val="0"/>
          <w:bCs w:val="0"/>
          <w:snapToGrid w:val="0"/>
          <w:color w:val="auto"/>
          <w:sz w:val="32"/>
          <w:szCs w:val="32"/>
          <w:highlight w:val="none"/>
        </w:rPr>
        <w:t>付到预算单位实有资金账户等问题</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拨付合规性</w:t>
      </w:r>
      <w:r>
        <w:rPr>
          <w:rFonts w:hint="default" w:ascii="Times New Roman" w:hAnsi="Times New Roman" w:eastAsia="仿宋_GB2312" w:cs="Times New Roman"/>
          <w:b w:val="0"/>
          <w:bCs w:val="0"/>
          <w:snapToGrid w:val="0"/>
          <w:color w:val="auto"/>
          <w:sz w:val="32"/>
          <w:szCs w:val="32"/>
          <w:highlight w:val="none"/>
          <w:lang w:val="en-US" w:eastAsia="zh-CN"/>
        </w:rPr>
        <w:t>100%</w:t>
      </w:r>
      <w:r>
        <w:rPr>
          <w:rFonts w:hint="default" w:ascii="Times New Roman" w:hAnsi="Times New Roman" w:eastAsia="仿宋_GB2312" w:cs="Times New Roman"/>
          <w:b w:val="0"/>
          <w:bCs w:val="0"/>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4</w:t>
      </w:r>
      <w:r>
        <w:rPr>
          <w:rFonts w:hint="default" w:ascii="仿宋_GB2312" w:hAnsi="仿宋_GB2312" w:eastAsia="仿宋_GB2312" w:cs="仿宋_GB2312"/>
          <w:b/>
          <w:bCs/>
          <w:snapToGrid w:val="0"/>
          <w:color w:val="auto"/>
          <w:sz w:val="32"/>
          <w:szCs w:val="32"/>
          <w:highlight w:val="none"/>
          <w:lang w:val="en-US" w:eastAsia="zh-CN"/>
        </w:rPr>
        <w:t>.使用</w:t>
      </w:r>
      <w:r>
        <w:rPr>
          <w:rFonts w:hint="default" w:ascii="Times New Roman" w:hAnsi="Times New Roman" w:eastAsia="仿宋_GB2312" w:cs="Times New Roman"/>
          <w:b/>
          <w:bCs/>
          <w:snapToGrid w:val="0"/>
          <w:color w:val="auto"/>
          <w:sz w:val="32"/>
          <w:szCs w:val="32"/>
          <w:highlight w:val="none"/>
        </w:rPr>
        <w:t>规范性。</w:t>
      </w:r>
      <w:r>
        <w:rPr>
          <w:rFonts w:hint="default" w:ascii="Times New Roman" w:hAnsi="Times New Roman" w:eastAsia="仿宋_GB2312" w:cs="Times New Roman"/>
          <w:b/>
          <w:bCs/>
          <w:snapToGrid w:val="0"/>
          <w:color w:val="auto"/>
          <w:sz w:val="32"/>
          <w:szCs w:val="32"/>
          <w:highlight w:val="none"/>
          <w:lang w:eastAsia="zh-CN"/>
        </w:rPr>
        <w:t>一是</w:t>
      </w:r>
      <w:r>
        <w:rPr>
          <w:rFonts w:hint="default" w:ascii="Times New Roman" w:hAnsi="Times New Roman" w:eastAsia="仿宋_GB2312" w:cs="Times New Roman"/>
          <w:b w:val="0"/>
          <w:bCs w:val="0"/>
          <w:snapToGrid w:val="0"/>
          <w:color w:val="auto"/>
          <w:sz w:val="32"/>
          <w:szCs w:val="32"/>
          <w:highlight w:val="none"/>
          <w:lang w:val="en-US" w:eastAsia="zh-CN"/>
        </w:rPr>
        <w:t>认真落实和执行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《财政部 国家卫生健康委 国家医保局 国家中医药局 国家疾控局关于修订基本公共卫生服务等5项补助资金管理办法的通知》（财社〔2022〕31号）</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《关于印发广东省医疗卫生领域省级与市县财政事权和支出责任划分改革实施方案的通知》（</w:t>
      </w:r>
      <w:r>
        <w:rPr>
          <w:rFonts w:hint="default" w:ascii="Times New Roman" w:hAnsi="Times New Roman" w:eastAsia="仿宋_GB2312" w:cs="Times New Roman"/>
          <w:b w:val="0"/>
          <w:bCs w:val="0"/>
          <w:snapToGrid w:val="0"/>
          <w:color w:val="auto"/>
          <w:sz w:val="32"/>
          <w:szCs w:val="32"/>
          <w:highlight w:val="none"/>
        </w:rPr>
        <w:t>粤</w:t>
      </w:r>
      <w:r>
        <w:rPr>
          <w:rFonts w:hint="default" w:ascii="Times New Roman" w:hAnsi="Times New Roman" w:eastAsia="仿宋_GB2312" w:cs="Times New Roman"/>
          <w:b w:val="0"/>
          <w:bCs w:val="0"/>
          <w:snapToGrid w:val="0"/>
          <w:color w:val="auto"/>
          <w:sz w:val="32"/>
          <w:szCs w:val="32"/>
          <w:highlight w:val="none"/>
          <w:lang w:val="en-US" w:eastAsia="zh-CN"/>
        </w:rPr>
        <w:t>府办</w:t>
      </w:r>
      <w:r>
        <w:rPr>
          <w:rFonts w:hint="default" w:ascii="Times New Roman" w:hAnsi="Times New Roman" w:eastAsia="仿宋_GB2312" w:cs="Times New Roman"/>
          <w:b w:val="0"/>
          <w:bCs w:val="0"/>
          <w:snapToGrid w:val="0"/>
          <w:color w:val="auto"/>
          <w:sz w:val="32"/>
          <w:szCs w:val="32"/>
          <w:highlight w:val="none"/>
        </w:rPr>
        <w:t>〔2019〕</w:t>
      </w:r>
      <w:r>
        <w:rPr>
          <w:rFonts w:hint="default" w:ascii="Times New Roman" w:hAnsi="Times New Roman" w:eastAsia="仿宋_GB2312" w:cs="Times New Roman"/>
          <w:b w:val="0"/>
          <w:bCs w:val="0"/>
          <w:snapToGrid w:val="0"/>
          <w:color w:val="auto"/>
          <w:sz w:val="32"/>
          <w:szCs w:val="32"/>
          <w:highlight w:val="none"/>
          <w:lang w:val="en-US" w:eastAsia="zh-CN"/>
        </w:rPr>
        <w:t>5</w:t>
      </w:r>
      <w:r>
        <w:rPr>
          <w:rFonts w:hint="default" w:ascii="Times New Roman" w:hAnsi="Times New Roman" w:eastAsia="仿宋_GB2312" w:cs="Times New Roman"/>
          <w:b w:val="0"/>
          <w:bCs w:val="0"/>
          <w:snapToGrid w:val="0"/>
          <w:color w:val="auto"/>
          <w:sz w:val="32"/>
          <w:szCs w:val="32"/>
          <w:highlight w:val="none"/>
        </w:rPr>
        <w:t>号</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以及</w:t>
      </w:r>
      <w:r>
        <w:rPr>
          <w:rFonts w:hint="default" w:ascii="Times New Roman" w:hAnsi="Times New Roman" w:eastAsia="仿宋_GB2312" w:cs="Times New Roman"/>
          <w:snapToGrid w:val="0"/>
          <w:color w:val="auto"/>
          <w:sz w:val="32"/>
          <w:highlight w:val="none"/>
        </w:rPr>
        <w:t>《广东省农村部分计划生育家庭奖励办法的通知》（粤府办〔2004〕27</w:t>
      </w:r>
      <w:r>
        <w:rPr>
          <w:rFonts w:hint="default" w:ascii="Times New Roman" w:hAnsi="Times New Roman" w:eastAsia="仿宋_GB2312" w:cs="Times New Roman"/>
          <w:snapToGrid w:val="0"/>
          <w:color w:val="auto"/>
          <w:sz w:val="32"/>
          <w:highlight w:val="none"/>
          <w:lang w:eastAsia="zh-CN"/>
        </w:rPr>
        <w:t>号）、《</w:t>
      </w:r>
      <w:r>
        <w:rPr>
          <w:rFonts w:hint="default" w:ascii="Times New Roman" w:hAnsi="Times New Roman" w:eastAsia="仿宋_GB2312" w:cs="Times New Roman"/>
          <w:snapToGrid w:val="0"/>
          <w:color w:val="auto"/>
          <w:sz w:val="32"/>
          <w:highlight w:val="none"/>
        </w:rPr>
        <w:t>关于印发广东省农村部分计划生育家庭奖励办法实施细则试行的通知》（粤人口计生委〔2004〕50</w:t>
      </w:r>
      <w:r>
        <w:rPr>
          <w:rFonts w:hint="default" w:ascii="Times New Roman" w:hAnsi="Times New Roman" w:eastAsia="仿宋_GB2312" w:cs="Times New Roman"/>
          <w:snapToGrid w:val="0"/>
          <w:color w:val="auto"/>
          <w:sz w:val="32"/>
          <w:highlight w:val="none"/>
          <w:lang w:eastAsia="zh-CN"/>
        </w:rPr>
        <w:t>号）、《</w:t>
      </w:r>
      <w:r>
        <w:rPr>
          <w:rFonts w:hint="default" w:ascii="Times New Roman" w:hAnsi="Times New Roman" w:eastAsia="仿宋_GB2312" w:cs="Times New Roman"/>
          <w:snapToGrid w:val="0"/>
          <w:color w:val="auto"/>
          <w:sz w:val="32"/>
          <w:highlight w:val="none"/>
        </w:rPr>
        <w:t>关于调整我省农村部分计划生育家庭奖励标准的通知》（粤财教〔2013〕362</w:t>
      </w:r>
      <w:r>
        <w:rPr>
          <w:rFonts w:hint="default" w:ascii="Times New Roman" w:hAnsi="Times New Roman" w:eastAsia="仿宋_GB2312" w:cs="Times New Roman"/>
          <w:snapToGrid w:val="0"/>
          <w:color w:val="auto"/>
          <w:sz w:val="32"/>
          <w:highlight w:val="none"/>
          <w:lang w:eastAsia="zh-CN"/>
        </w:rPr>
        <w:t>号）、《</w:t>
      </w:r>
      <w:r>
        <w:rPr>
          <w:rFonts w:hint="default" w:ascii="Times New Roman" w:hAnsi="Times New Roman" w:eastAsia="仿宋_GB2312" w:cs="Times New Roman"/>
          <w:snapToGrid w:val="0"/>
          <w:color w:val="auto"/>
          <w:sz w:val="32"/>
          <w:highlight w:val="none"/>
        </w:rPr>
        <w:t>广东省计划生育家庭特别扶助制度实施方案》（粤人口计生委〔2009〕21</w:t>
      </w:r>
      <w:r>
        <w:rPr>
          <w:rFonts w:hint="default" w:ascii="Times New Roman" w:hAnsi="Times New Roman" w:eastAsia="仿宋_GB2312" w:cs="Times New Roman"/>
          <w:snapToGrid w:val="0"/>
          <w:color w:val="auto"/>
          <w:sz w:val="32"/>
          <w:highlight w:val="none"/>
          <w:lang w:eastAsia="zh-CN"/>
        </w:rPr>
        <w:t>号）、《</w:t>
      </w:r>
      <w:r>
        <w:rPr>
          <w:rFonts w:hint="default" w:ascii="Times New Roman" w:hAnsi="Times New Roman" w:eastAsia="仿宋_GB2312" w:cs="Times New Roman"/>
          <w:snapToGrid w:val="0"/>
          <w:color w:val="auto"/>
          <w:sz w:val="32"/>
          <w:highlight w:val="none"/>
        </w:rPr>
        <w:t>印发计划生育手术并发症人员特别扶助制度实施办法的通知》（粤人口计生委〔2012〕71</w:t>
      </w:r>
      <w:r>
        <w:rPr>
          <w:rFonts w:hint="default" w:ascii="Times New Roman" w:hAnsi="Times New Roman" w:eastAsia="仿宋_GB2312" w:cs="Times New Roman"/>
          <w:snapToGrid w:val="0"/>
          <w:color w:val="auto"/>
          <w:sz w:val="32"/>
          <w:highlight w:val="none"/>
          <w:lang w:eastAsia="zh-CN"/>
        </w:rPr>
        <w:t>号）、《</w:t>
      </w:r>
      <w:r>
        <w:rPr>
          <w:rFonts w:hint="default" w:ascii="Times New Roman" w:hAnsi="Times New Roman" w:eastAsia="仿宋_GB2312" w:cs="Times New Roman"/>
          <w:snapToGrid w:val="0"/>
          <w:color w:val="auto"/>
          <w:sz w:val="32"/>
          <w:highlight w:val="none"/>
        </w:rPr>
        <w:t>关于进一步做好计划生育特殊困难家庭扶助工作的通知》（粤卫〔2014〕86号）</w:t>
      </w:r>
      <w:r>
        <w:rPr>
          <w:rFonts w:hint="default" w:ascii="Times New Roman" w:hAnsi="Times New Roman" w:eastAsia="仿宋_GB2312" w:cs="Times New Roman"/>
          <w:snapToGrid w:val="0"/>
          <w:color w:val="auto"/>
          <w:sz w:val="32"/>
          <w:highlight w:val="none"/>
          <w:lang w:eastAsia="zh-CN"/>
        </w:rPr>
        <w:t>和《广东省财政厅关于下达2022年中央财政计划生育转移支付第二批资金预算的通知》（粤财社〔2022〕145号）</w:t>
      </w:r>
      <w:r>
        <w:rPr>
          <w:rFonts w:hint="default" w:ascii="Times New Roman" w:hAnsi="Times New Roman" w:eastAsia="仿宋_GB2312" w:cs="Times New Roman"/>
          <w:b w:val="0"/>
          <w:bCs w:val="0"/>
          <w:snapToGrid w:val="0"/>
          <w:color w:val="auto"/>
          <w:sz w:val="32"/>
          <w:szCs w:val="32"/>
          <w:highlight w:val="none"/>
          <w:lang w:val="en-US" w:eastAsia="zh-CN"/>
        </w:rPr>
        <w:t>等文件，严格按照财政核定的</w:t>
      </w:r>
      <w:r>
        <w:rPr>
          <w:rFonts w:hint="default" w:ascii="Times New Roman" w:hAnsi="Times New Roman" w:eastAsia="仿宋_GB2312" w:cs="Times New Roman"/>
          <w:b w:val="0"/>
          <w:bCs w:val="0"/>
          <w:snapToGrid w:val="0"/>
          <w:color w:val="auto"/>
          <w:sz w:val="32"/>
          <w:szCs w:val="32"/>
          <w:highlight w:val="none"/>
        </w:rPr>
        <w:t>支出范国、支出用途</w:t>
      </w:r>
      <w:r>
        <w:rPr>
          <w:rFonts w:hint="default" w:ascii="Times New Roman" w:hAnsi="Times New Roman" w:eastAsia="仿宋_GB2312" w:cs="Times New Roman"/>
          <w:b w:val="0"/>
          <w:bCs w:val="0"/>
          <w:snapToGrid w:val="0"/>
          <w:color w:val="auto"/>
          <w:sz w:val="32"/>
          <w:szCs w:val="32"/>
          <w:highlight w:val="none"/>
          <w:lang w:val="en-US" w:eastAsia="zh-CN"/>
        </w:rPr>
        <w:t>以及支出管理办法使用资金</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对</w:t>
      </w:r>
      <w:r>
        <w:rPr>
          <w:rFonts w:hint="default" w:ascii="Times New Roman" w:hAnsi="Times New Roman" w:eastAsia="仿宋_GB2312" w:cs="Times New Roman"/>
          <w:b w:val="0"/>
          <w:bCs w:val="0"/>
          <w:snapToGrid w:val="0"/>
          <w:color w:val="auto"/>
          <w:sz w:val="32"/>
          <w:szCs w:val="32"/>
          <w:highlight w:val="none"/>
          <w:lang w:val="en-US" w:eastAsia="zh-CN"/>
        </w:rPr>
        <w:t>涉及政府采购的，严格按照政府采购有关法律法规及制度执行，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确保</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管好用好</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转移支付</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资金</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eastAsia="仿宋_GB2312" w:cs="Times New Roman"/>
          <w:b w:val="0"/>
          <w:bCs w:val="0"/>
          <w:snapToGrid w:val="0"/>
          <w:color w:val="auto"/>
          <w:sz w:val="32"/>
          <w:szCs w:val="32"/>
          <w:highlight w:val="none"/>
          <w:lang w:val="en-US" w:eastAsia="zh-CN"/>
        </w:rPr>
        <w:t>加强会计核算工作。全部中央转移支付资金实行专款专用、专账核算，真实全面反映预算执行情况和财务信息</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bCs/>
          <w:snapToGrid w:val="0"/>
          <w:color w:val="auto"/>
          <w:sz w:val="32"/>
          <w:szCs w:val="32"/>
          <w:highlight w:val="none"/>
          <w:lang w:val="en-US" w:eastAsia="zh-CN"/>
        </w:rPr>
        <w:t>三是</w:t>
      </w:r>
      <w:r>
        <w:rPr>
          <w:rFonts w:hint="default" w:ascii="Times New Roman" w:hAnsi="Times New Roman" w:eastAsia="仿宋_GB2312" w:cs="Times New Roman"/>
          <w:b w:val="0"/>
          <w:bCs w:val="0"/>
          <w:snapToGrid w:val="0"/>
          <w:color w:val="auto"/>
          <w:sz w:val="32"/>
          <w:szCs w:val="32"/>
          <w:highlight w:val="none"/>
          <w:lang w:val="en-US" w:eastAsia="zh-CN"/>
        </w:rPr>
        <w:t>加强监督管理。一方面，依托省财政资金“双监控”系统实施常态化监督，盯紧资金流向和具体支出情况；另一方面，通过审计、财政监督、检查督导、绩效评价等方式强化资金使用规范性检查，对发现的问题，要求各地各单位全面组织核查，省卫生健康委主管处室负责重点核查，并及时采取有效措施纠偏纠错，确保资金使用合法合规有效</w:t>
      </w:r>
      <w:r>
        <w:rPr>
          <w:rFonts w:hint="default" w:ascii="Times New Roman" w:hAnsi="Times New Roman" w:eastAsia="仿宋_GB2312" w:cs="Times New Roman"/>
          <w:snapToGrid w:val="0"/>
          <w:color w:val="auto"/>
          <w:spacing w:val="0"/>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经审查各地各单位提交的自评材料，</w:t>
      </w:r>
      <w:r>
        <w:rPr>
          <w:rFonts w:hint="default" w:ascii="Times New Roman" w:hAnsi="Times New Roman" w:eastAsia="仿宋_GB2312" w:cs="Times New Roman"/>
          <w:snapToGrid w:val="0"/>
          <w:color w:val="auto"/>
          <w:kern w:val="2"/>
          <w:sz w:val="32"/>
          <w:szCs w:val="32"/>
          <w:highlight w:val="none"/>
          <w:lang w:eastAsia="zh-CN"/>
        </w:rPr>
        <w:t>各</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地和有关单位</w:t>
      </w:r>
      <w:r>
        <w:rPr>
          <w:rFonts w:hint="default" w:ascii="Times New Roman" w:hAnsi="Times New Roman" w:eastAsia="仿宋_GB2312" w:cs="Times New Roman"/>
          <w:snapToGrid w:val="0"/>
          <w:color w:val="auto"/>
          <w:kern w:val="2"/>
          <w:sz w:val="32"/>
          <w:szCs w:val="32"/>
          <w:highlight w:val="none"/>
          <w:lang w:eastAsia="zh-CN"/>
        </w:rPr>
        <w:t>资金</w:t>
      </w:r>
      <w:r>
        <w:rPr>
          <w:rFonts w:hint="default" w:ascii="Times New Roman" w:hAnsi="Times New Roman" w:eastAsia="仿宋_GB2312" w:cs="Times New Roman"/>
          <w:snapToGrid w:val="0"/>
          <w:color w:val="auto"/>
          <w:kern w:val="2"/>
          <w:sz w:val="32"/>
          <w:szCs w:val="32"/>
          <w:highlight w:val="none"/>
          <w:lang w:val="en-US" w:eastAsia="zh-CN"/>
        </w:rPr>
        <w:t>管理</w:t>
      </w:r>
      <w:r>
        <w:rPr>
          <w:rFonts w:hint="default" w:ascii="Times New Roman" w:hAnsi="Times New Roman" w:eastAsia="仿宋_GB2312" w:cs="Times New Roman"/>
          <w:snapToGrid w:val="0"/>
          <w:color w:val="auto"/>
          <w:kern w:val="2"/>
          <w:sz w:val="32"/>
          <w:szCs w:val="32"/>
          <w:highlight w:val="none"/>
          <w:lang w:eastAsia="zh-CN"/>
        </w:rPr>
        <w:t>制度执行良好</w:t>
      </w:r>
      <w:r>
        <w:rPr>
          <w:rFonts w:hint="default" w:ascii="Times New Roman" w:hAnsi="Times New Roman" w:eastAsia="仿宋_GB2312" w:cs="Times New Roman"/>
          <w:snapToGrid w:val="0"/>
          <w:color w:val="auto"/>
          <w:kern w:val="2"/>
          <w:sz w:val="32"/>
          <w:szCs w:val="32"/>
          <w:highlight w:val="none"/>
        </w:rPr>
        <w:t>，会计核算</w:t>
      </w:r>
      <w:r>
        <w:rPr>
          <w:rFonts w:hint="default" w:ascii="Times New Roman" w:hAnsi="Times New Roman" w:eastAsia="仿宋_GB2312" w:cs="Times New Roman"/>
          <w:snapToGrid w:val="0"/>
          <w:color w:val="auto"/>
          <w:kern w:val="2"/>
          <w:sz w:val="32"/>
          <w:szCs w:val="32"/>
          <w:highlight w:val="none"/>
          <w:lang w:eastAsia="zh-CN"/>
        </w:rPr>
        <w:t>相对规范</w:t>
      </w:r>
      <w:r>
        <w:rPr>
          <w:rFonts w:hint="default" w:ascii="Times New Roman" w:hAnsi="Times New Roman" w:eastAsia="仿宋_GB2312" w:cs="Times New Roman"/>
          <w:b w:val="0"/>
          <w:bCs w:val="0"/>
          <w:snapToGrid w:val="0"/>
          <w:color w:val="auto"/>
          <w:kern w:val="0"/>
          <w:sz w:val="32"/>
          <w:szCs w:val="32"/>
          <w:highlight w:val="none"/>
          <w:lang w:val="en-US" w:eastAsia="zh-CN" w:bidi="ar"/>
        </w:rPr>
        <w:t>，</w:t>
      </w:r>
      <w:r>
        <w:rPr>
          <w:rFonts w:hint="default" w:ascii="Times New Roman" w:hAnsi="Times New Roman" w:eastAsia="仿宋_GB2312" w:cs="Times New Roman"/>
          <w:b w:val="0"/>
          <w:bCs w:val="0"/>
          <w:snapToGrid w:val="0"/>
          <w:color w:val="auto"/>
          <w:sz w:val="32"/>
          <w:szCs w:val="32"/>
          <w:highlight w:val="none"/>
        </w:rPr>
        <w:t>严格按照下达预算的科目和项目执行，未出现截留、挤占、挪用或擅自调整等问题</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使用规范性</w:t>
      </w:r>
      <w:r>
        <w:rPr>
          <w:rFonts w:hint="default" w:ascii="Times New Roman" w:hAnsi="Times New Roman" w:eastAsia="仿宋_GB2312" w:cs="Times New Roman"/>
          <w:b w:val="0"/>
          <w:bCs w:val="0"/>
          <w:snapToGrid w:val="0"/>
          <w:color w:val="auto"/>
          <w:sz w:val="32"/>
          <w:szCs w:val="32"/>
          <w:highlight w:val="none"/>
          <w:lang w:val="en-US" w:eastAsia="zh-CN"/>
        </w:rPr>
        <w:t>100%</w:t>
      </w:r>
      <w:r>
        <w:rPr>
          <w:rFonts w:hint="default" w:ascii="Times New Roman" w:hAnsi="Times New Roman" w:eastAsia="仿宋_GB2312" w:cs="Times New Roman"/>
          <w:b w:val="0"/>
          <w:bCs w:val="0"/>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snapToGrid w:val="0"/>
          <w:color w:val="auto"/>
          <w:sz w:val="32"/>
          <w:szCs w:val="32"/>
          <w:highlight w:val="none"/>
          <w:lang w:val="en-US" w:eastAsia="zh-CN"/>
        </w:rPr>
        <w:t>5</w:t>
      </w:r>
      <w:r>
        <w:rPr>
          <w:rFonts w:hint="default" w:ascii="仿宋_GB2312" w:hAnsi="仿宋_GB2312" w:eastAsia="仿宋_GB2312" w:cs="仿宋_GB2312"/>
          <w:b/>
          <w:bCs/>
          <w:snapToGrid w:val="0"/>
          <w:color w:val="auto"/>
          <w:sz w:val="32"/>
          <w:szCs w:val="32"/>
          <w:highlight w:val="none"/>
          <w:lang w:val="en-US" w:eastAsia="zh-CN"/>
        </w:rPr>
        <w:t>.执行</w:t>
      </w:r>
      <w:r>
        <w:rPr>
          <w:rFonts w:hint="default" w:ascii="Times New Roman" w:hAnsi="Times New Roman" w:eastAsia="仿宋_GB2312" w:cs="Times New Roman"/>
          <w:b/>
          <w:bCs/>
          <w:snapToGrid w:val="0"/>
          <w:color w:val="auto"/>
          <w:sz w:val="32"/>
          <w:szCs w:val="32"/>
          <w:highlight w:val="none"/>
        </w:rPr>
        <w:t>准确性。</w:t>
      </w:r>
      <w:r>
        <w:rPr>
          <w:rFonts w:hint="default" w:ascii="Times New Roman" w:hAnsi="Times New Roman" w:eastAsia="仿宋_GB2312" w:cs="Times New Roman"/>
          <w:b w:val="0"/>
          <w:bCs w:val="0"/>
          <w:snapToGrid w:val="0"/>
          <w:color w:val="auto"/>
          <w:sz w:val="32"/>
          <w:szCs w:val="32"/>
          <w:highlight w:val="none"/>
          <w:lang w:val="en-US" w:eastAsia="zh-CN"/>
        </w:rPr>
        <w:t>我省严格</w:t>
      </w:r>
      <w:r>
        <w:rPr>
          <w:rFonts w:hint="default" w:ascii="Times New Roman" w:hAnsi="Times New Roman" w:eastAsia="仿宋_GB2312" w:cs="Times New Roman"/>
          <w:b w:val="0"/>
          <w:bCs w:val="0"/>
          <w:snapToGrid w:val="0"/>
          <w:color w:val="auto"/>
          <w:sz w:val="32"/>
          <w:szCs w:val="32"/>
          <w:highlight w:val="none"/>
        </w:rPr>
        <w:t>按照</w:t>
      </w:r>
      <w:r>
        <w:rPr>
          <w:rFonts w:hint="default" w:ascii="Times New Roman" w:hAnsi="Times New Roman" w:eastAsia="仿宋_GB2312" w:cs="Times New Roman"/>
          <w:b w:val="0"/>
          <w:bCs w:val="0"/>
          <w:snapToGrid w:val="0"/>
          <w:color w:val="auto"/>
          <w:sz w:val="32"/>
          <w:szCs w:val="32"/>
          <w:highlight w:val="none"/>
          <w:lang w:val="en-US" w:eastAsia="zh-CN"/>
        </w:rPr>
        <w:t>中央</w:t>
      </w:r>
      <w:r>
        <w:rPr>
          <w:rFonts w:hint="default" w:ascii="Times New Roman" w:hAnsi="Times New Roman" w:eastAsia="仿宋_GB2312" w:cs="Times New Roman"/>
          <w:b w:val="0"/>
          <w:bCs w:val="0"/>
          <w:snapToGrid w:val="0"/>
          <w:color w:val="auto"/>
          <w:sz w:val="32"/>
          <w:szCs w:val="32"/>
          <w:highlight w:val="none"/>
        </w:rPr>
        <w:t>下达</w:t>
      </w:r>
      <w:r>
        <w:rPr>
          <w:rFonts w:hint="default" w:ascii="Times New Roman" w:hAnsi="Times New Roman" w:eastAsia="仿宋_GB2312" w:cs="Times New Roman"/>
          <w:b w:val="0"/>
          <w:bCs w:val="0"/>
          <w:snapToGrid w:val="0"/>
          <w:color w:val="auto"/>
          <w:sz w:val="32"/>
          <w:szCs w:val="32"/>
          <w:highlight w:val="none"/>
          <w:lang w:val="en-US" w:eastAsia="zh-CN"/>
        </w:rPr>
        <w:t>和本级预算</w:t>
      </w:r>
      <w:r>
        <w:rPr>
          <w:rFonts w:hint="default" w:ascii="Times New Roman" w:hAnsi="Times New Roman" w:eastAsia="仿宋_GB2312" w:cs="Times New Roman"/>
          <w:b w:val="0"/>
          <w:bCs w:val="0"/>
          <w:snapToGrid w:val="0"/>
          <w:color w:val="auto"/>
          <w:sz w:val="32"/>
          <w:szCs w:val="32"/>
          <w:highlight w:val="none"/>
        </w:rPr>
        <w:t>安排</w:t>
      </w:r>
      <w:r>
        <w:rPr>
          <w:rFonts w:hint="default" w:ascii="Times New Roman" w:hAnsi="Times New Roman" w:eastAsia="仿宋_GB2312" w:cs="Times New Roman"/>
          <w:b w:val="0"/>
          <w:bCs w:val="0"/>
          <w:snapToGrid w:val="0"/>
          <w:color w:val="auto"/>
          <w:sz w:val="32"/>
          <w:szCs w:val="32"/>
          <w:highlight w:val="none"/>
          <w:lang w:val="en-US" w:eastAsia="zh-CN"/>
        </w:rPr>
        <w:t>的资金</w:t>
      </w:r>
      <w:r>
        <w:rPr>
          <w:rFonts w:hint="default" w:ascii="Times New Roman" w:hAnsi="Times New Roman" w:eastAsia="仿宋_GB2312" w:cs="Times New Roman"/>
          <w:b w:val="0"/>
          <w:bCs w:val="0"/>
          <w:snapToGrid w:val="0"/>
          <w:color w:val="auto"/>
          <w:sz w:val="32"/>
          <w:szCs w:val="32"/>
          <w:highlight w:val="none"/>
        </w:rPr>
        <w:t>执行</w:t>
      </w:r>
      <w:r>
        <w:rPr>
          <w:rFonts w:hint="default" w:ascii="Times New Roman" w:hAnsi="Times New Roman" w:eastAsia="仿宋_GB2312" w:cs="Times New Roman"/>
          <w:snapToGrid w:val="0"/>
          <w:color w:val="auto"/>
          <w:spacing w:val="0"/>
          <w:kern w:val="0"/>
          <w:sz w:val="32"/>
          <w:szCs w:val="32"/>
          <w:highlight w:val="none"/>
          <w:lang w:val="en-US"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w:t>
      </w:r>
      <w:r>
        <w:rPr>
          <w:rFonts w:hint="default" w:ascii="Times New Roman" w:hAnsi="Times New Roman" w:eastAsia="仿宋_GB2312" w:cs="Times New Roman"/>
          <w:b w:val="0"/>
          <w:bCs w:val="0"/>
          <w:snapToGrid w:val="0"/>
          <w:color w:val="auto"/>
          <w:kern w:val="0"/>
          <w:sz w:val="32"/>
          <w:szCs w:val="32"/>
          <w:highlight w:val="none"/>
          <w:lang w:val="en-US" w:eastAsia="zh-CN"/>
        </w:rPr>
        <w:t>我省</w:t>
      </w:r>
      <w:r>
        <w:rPr>
          <w:rFonts w:hint="default" w:ascii="Times New Roman" w:hAnsi="Times New Roman" w:eastAsia="仿宋_GB2312" w:cs="Times New Roman"/>
          <w:b w:val="0"/>
          <w:bCs w:val="0"/>
          <w:snapToGrid w:val="0"/>
          <w:color w:val="auto"/>
          <w:sz w:val="32"/>
          <w:szCs w:val="32"/>
          <w:highlight w:val="none"/>
          <w:lang w:val="en-US" w:eastAsia="zh-CN"/>
        </w:rPr>
        <w:t>2022年度</w:t>
      </w:r>
      <w:r>
        <w:rPr>
          <w:rFonts w:hint="default" w:ascii="Times New Roman" w:hAnsi="Times New Roman" w:eastAsia="仿宋_GB2312" w:cs="Times New Roman"/>
          <w:snapToGrid w:val="0"/>
          <w:color w:val="auto"/>
          <w:spacing w:val="0"/>
          <w:kern w:val="0"/>
          <w:sz w:val="32"/>
          <w:szCs w:val="32"/>
          <w:highlight w:val="none"/>
          <w:lang w:val="en-US" w:eastAsia="zh-CN"/>
        </w:rPr>
        <w:t>计划生育</w:t>
      </w:r>
      <w:r>
        <w:rPr>
          <w:rFonts w:hint="default" w:ascii="Times New Roman" w:hAnsi="Times New Roman" w:eastAsia="仿宋_GB2312" w:cs="Times New Roman"/>
          <w:b w:val="0"/>
          <w:bCs w:val="0"/>
          <w:snapToGrid w:val="0"/>
          <w:color w:val="auto"/>
          <w:sz w:val="32"/>
          <w:szCs w:val="32"/>
          <w:highlight w:val="none"/>
          <w:lang w:val="en-US" w:eastAsia="zh-CN"/>
        </w:rPr>
        <w:t>中央转移支付</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预算执行率</w:t>
      </w:r>
      <w:r>
        <w:rPr>
          <w:rFonts w:hint="default" w:ascii="Times New Roman" w:hAnsi="Times New Roman" w:eastAsia="仿宋_GB2312" w:cs="Times New Roman"/>
          <w:b w:val="0"/>
          <w:bCs w:val="0"/>
          <w:snapToGrid w:val="0"/>
          <w:color w:val="auto"/>
          <w:sz w:val="32"/>
          <w:szCs w:val="32"/>
          <w:highlight w:val="none"/>
          <w:lang w:val="en-US" w:eastAsia="zh-CN"/>
        </w:rPr>
        <w:t>98.08%，预算执行率达到90%以上的支出要求。中央转移支付结余资金198.04万元，结余率1.92%。2022年没有发生预算调整或者项目调整事宜，预算执行准确，</w:t>
      </w:r>
      <w:r>
        <w:rPr>
          <w:rFonts w:hint="default" w:ascii="Times New Roman" w:hAnsi="Times New Roman" w:eastAsia="仿宋_GB2312" w:cs="Times New Roman"/>
          <w:b w:val="0"/>
          <w:bCs w:val="0"/>
          <w:snapToGrid w:val="0"/>
          <w:color w:val="auto"/>
          <w:sz w:val="32"/>
          <w:szCs w:val="32"/>
          <w:highlight w:val="none"/>
        </w:rPr>
        <w:t>不存在执行数偏离预算数较多的问题</w:t>
      </w:r>
      <w:r>
        <w:rPr>
          <w:rFonts w:hint="default" w:ascii="Times New Roman" w:hAnsi="Times New Roman" w:eastAsia="仿宋_GB2312" w:cs="Times New Roman"/>
          <w:b w:val="0"/>
          <w:bCs w:val="0"/>
          <w:snapToGrid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楷体"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6</w:t>
      </w:r>
      <w:r>
        <w:rPr>
          <w:rFonts w:hint="default" w:ascii="仿宋_GB2312" w:hAnsi="仿宋_GB2312" w:eastAsia="仿宋_GB2312" w:cs="仿宋_GB2312"/>
          <w:b/>
          <w:bCs/>
          <w:snapToGrid w:val="0"/>
          <w:color w:val="auto"/>
          <w:sz w:val="32"/>
          <w:szCs w:val="32"/>
          <w:highlight w:val="none"/>
          <w:lang w:val="en-US" w:eastAsia="zh-CN"/>
        </w:rPr>
        <w:t>.预</w:t>
      </w:r>
      <w:r>
        <w:rPr>
          <w:rFonts w:hint="default" w:ascii="Times New Roman" w:hAnsi="Times New Roman" w:eastAsia="仿宋_GB2312" w:cs="Times New Roman"/>
          <w:b/>
          <w:bCs/>
          <w:snapToGrid w:val="0"/>
          <w:color w:val="auto"/>
          <w:sz w:val="32"/>
          <w:szCs w:val="32"/>
          <w:highlight w:val="none"/>
        </w:rPr>
        <w:t>算绩效管理情况。</w:t>
      </w:r>
      <w:r>
        <w:rPr>
          <w:rFonts w:hint="default" w:ascii="Times New Roman" w:hAnsi="Times New Roman" w:eastAsia="仿宋_GB2312" w:cs="Times New Roman"/>
          <w:b/>
          <w:bCs/>
          <w:snapToGrid w:val="0"/>
          <w:color w:val="auto"/>
          <w:sz w:val="32"/>
          <w:szCs w:val="32"/>
          <w:highlight w:val="none"/>
          <w:lang w:val="en-US" w:eastAsia="zh-CN"/>
        </w:rPr>
        <w:t>一是</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制定出台</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《广东省卫生健康领域全面实施预算绩效管理工作实施方案》和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《广东省卫生健康委关于印发广东省卫生健康委部门预算绩效管理暂行办法的通知》</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等文件</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全面加强全省</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卫生健康</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领域</w:t>
      </w:r>
      <w:r>
        <w:rPr>
          <w:rFonts w:hint="default" w:ascii="Times New Roman" w:hAnsi="Times New Roman" w:eastAsia="仿宋_GB2312" w:cs="Times New Roman"/>
          <w:snapToGrid w:val="0"/>
          <w:color w:val="auto"/>
          <w:sz w:val="32"/>
          <w:szCs w:val="32"/>
          <w:highlight w:val="none"/>
        </w:rPr>
        <w:t>预算绩效管理工作，</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形成预算编制有目标、</w:t>
      </w:r>
      <w:r>
        <w:rPr>
          <w:rFonts w:hint="default" w:ascii="Times New Roman" w:hAnsi="Times New Roman" w:eastAsia="仿宋_GB2312" w:cs="Times New Roman"/>
          <w:snapToGrid w:val="0"/>
          <w:color w:val="auto"/>
          <w:sz w:val="32"/>
          <w:szCs w:val="32"/>
          <w:highlight w:val="none"/>
        </w:rPr>
        <w:t>事前</w:t>
      </w:r>
      <w:r>
        <w:rPr>
          <w:rFonts w:hint="default" w:ascii="Times New Roman" w:hAnsi="Times New Roman" w:eastAsia="仿宋_GB2312" w:cs="Times New Roman"/>
          <w:snapToGrid w:val="0"/>
          <w:color w:val="auto"/>
          <w:sz w:val="32"/>
          <w:szCs w:val="32"/>
          <w:highlight w:val="none"/>
          <w:lang w:val="en-US" w:eastAsia="zh-CN"/>
        </w:rPr>
        <w:t>有</w:t>
      </w:r>
      <w:r>
        <w:rPr>
          <w:rFonts w:hint="default" w:ascii="Times New Roman" w:hAnsi="Times New Roman" w:eastAsia="仿宋_GB2312" w:cs="Times New Roman"/>
          <w:snapToGrid w:val="0"/>
          <w:color w:val="auto"/>
          <w:sz w:val="32"/>
          <w:szCs w:val="32"/>
          <w:highlight w:val="none"/>
        </w:rPr>
        <w:t>绩效评估</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绩效运行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有监控、</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项目结束</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有评价、评价结果有应用的</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预算绩效</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管理</w:t>
      </w:r>
      <w:r>
        <w:rPr>
          <w:rFonts w:hint="default" w:ascii="Times New Roman" w:hAnsi="Times New Roman" w:eastAsia="仿宋_GB2312" w:cs="Times New Roman"/>
          <w:snapToGrid w:val="0"/>
          <w:color w:val="auto"/>
          <w:sz w:val="32"/>
          <w:szCs w:val="32"/>
          <w:highlight w:val="none"/>
          <w:lang w:val="en-US" w:eastAsia="zh-CN"/>
        </w:rPr>
        <w:t>机制，</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切实提高财政资金使用效益</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eastAsia="仿宋_GB2312" w:cs="Times New Roman"/>
          <w:b w:val="0"/>
          <w:bCs w:val="0"/>
          <w:snapToGrid w:val="0"/>
          <w:color w:val="auto"/>
          <w:sz w:val="32"/>
          <w:szCs w:val="32"/>
          <w:highlight w:val="none"/>
          <w:lang w:val="en-US" w:eastAsia="zh-CN"/>
        </w:rPr>
        <w:t>及时</w:t>
      </w:r>
      <w:r>
        <w:rPr>
          <w:rFonts w:hint="default" w:ascii="Times New Roman" w:hAnsi="Times New Roman" w:eastAsia="仿宋_GB2312" w:cs="Times New Roman"/>
          <w:b w:val="0"/>
          <w:bCs w:val="0"/>
          <w:i w:val="0"/>
          <w:iCs w:val="0"/>
          <w:caps w:val="0"/>
          <w:snapToGrid w:val="0"/>
          <w:color w:val="auto"/>
          <w:spacing w:val="0"/>
          <w:sz w:val="32"/>
          <w:szCs w:val="32"/>
          <w:highlight w:val="none"/>
          <w:shd w:val="clear" w:color="auto" w:fill="FFFFFF"/>
          <w:lang w:val="en-US" w:eastAsia="zh-CN"/>
        </w:rPr>
        <w:t>对下</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分解国家绩效目标任务</w:t>
      </w:r>
      <w:r>
        <w:rPr>
          <w:rFonts w:hint="default" w:ascii="Times New Roman" w:hAnsi="Times New Roman" w:eastAsia="仿宋_GB2312" w:cs="Times New Roman"/>
          <w:b w:val="0"/>
          <w:bCs w:val="0"/>
          <w:snapToGrid w:val="0"/>
          <w:color w:val="auto"/>
          <w:sz w:val="32"/>
          <w:szCs w:val="32"/>
          <w:highlight w:val="none"/>
        </w:rPr>
        <w:t>，将有</w:t>
      </w:r>
      <w:r>
        <w:rPr>
          <w:rFonts w:hint="default" w:ascii="Times New Roman" w:hAnsi="Times New Roman" w:eastAsia="仿宋_GB2312" w:cs="Times New Roman"/>
          <w:b w:val="0"/>
          <w:bCs w:val="0"/>
          <w:snapToGrid w:val="0"/>
          <w:color w:val="auto"/>
          <w:sz w:val="32"/>
          <w:szCs w:val="32"/>
          <w:highlight w:val="none"/>
          <w:lang w:val="en-US" w:eastAsia="zh-CN"/>
        </w:rPr>
        <w:t>关</w:t>
      </w:r>
      <w:r>
        <w:rPr>
          <w:rFonts w:hint="default" w:ascii="Times New Roman" w:hAnsi="Times New Roman" w:eastAsia="仿宋_GB2312" w:cs="Times New Roman"/>
          <w:b w:val="0"/>
          <w:bCs w:val="0"/>
          <w:snapToGrid w:val="0"/>
          <w:color w:val="auto"/>
          <w:sz w:val="32"/>
          <w:szCs w:val="32"/>
          <w:highlight w:val="none"/>
        </w:rPr>
        <w:t>资金纳入</w:t>
      </w:r>
      <w:r>
        <w:rPr>
          <w:rFonts w:hint="default" w:ascii="Times New Roman" w:hAnsi="Times New Roman" w:eastAsia="仿宋_GB2312" w:cs="Times New Roman"/>
          <w:b w:val="0"/>
          <w:bCs w:val="0"/>
          <w:snapToGrid w:val="0"/>
          <w:color w:val="auto"/>
          <w:sz w:val="32"/>
          <w:szCs w:val="32"/>
          <w:highlight w:val="none"/>
          <w:lang w:val="en-US" w:eastAsia="zh-CN"/>
        </w:rPr>
        <w:t>本</w:t>
      </w:r>
      <w:r>
        <w:rPr>
          <w:rFonts w:hint="default" w:ascii="Times New Roman" w:hAnsi="Times New Roman" w:eastAsia="仿宋_GB2312" w:cs="Times New Roman"/>
          <w:b w:val="0"/>
          <w:bCs w:val="0"/>
          <w:snapToGrid w:val="0"/>
          <w:color w:val="auto"/>
          <w:sz w:val="32"/>
          <w:szCs w:val="32"/>
          <w:highlight w:val="none"/>
        </w:rPr>
        <w:t>级</w:t>
      </w:r>
      <w:r>
        <w:rPr>
          <w:rFonts w:hint="default" w:ascii="Times New Roman" w:hAnsi="Times New Roman" w:eastAsia="仿宋_GB2312" w:cs="Times New Roman"/>
          <w:b w:val="0"/>
          <w:bCs w:val="0"/>
          <w:snapToGrid w:val="0"/>
          <w:color w:val="auto"/>
          <w:sz w:val="32"/>
          <w:szCs w:val="32"/>
          <w:highlight w:val="none"/>
          <w:lang w:val="en-US" w:eastAsia="zh-CN"/>
        </w:rPr>
        <w:t>预</w:t>
      </w:r>
      <w:r>
        <w:rPr>
          <w:rFonts w:hint="default" w:ascii="Times New Roman" w:hAnsi="Times New Roman" w:eastAsia="仿宋_GB2312" w:cs="Times New Roman"/>
          <w:b w:val="0"/>
          <w:bCs w:val="0"/>
          <w:snapToGrid w:val="0"/>
          <w:color w:val="auto"/>
          <w:sz w:val="32"/>
          <w:szCs w:val="32"/>
          <w:highlight w:val="none"/>
        </w:rPr>
        <w:t>算</w:t>
      </w:r>
      <w:r>
        <w:rPr>
          <w:rFonts w:hint="default" w:ascii="Times New Roman" w:hAnsi="Times New Roman" w:eastAsia="仿宋_GB2312" w:cs="Times New Roman"/>
          <w:b w:val="0"/>
          <w:bCs w:val="0"/>
          <w:snapToGrid w:val="0"/>
          <w:color w:val="auto"/>
          <w:sz w:val="32"/>
          <w:szCs w:val="32"/>
          <w:highlight w:val="none"/>
          <w:lang w:val="en-US" w:eastAsia="zh-CN"/>
        </w:rPr>
        <w:t>及</w:t>
      </w:r>
      <w:r>
        <w:rPr>
          <w:rFonts w:hint="default" w:ascii="Times New Roman" w:hAnsi="Times New Roman" w:eastAsia="仿宋_GB2312" w:cs="Times New Roman"/>
          <w:b w:val="0"/>
          <w:bCs w:val="0"/>
          <w:snapToGrid w:val="0"/>
          <w:color w:val="auto"/>
          <w:sz w:val="32"/>
          <w:szCs w:val="32"/>
          <w:highlight w:val="none"/>
        </w:rPr>
        <w:t>对下</w:t>
      </w:r>
      <w:r>
        <w:rPr>
          <w:rFonts w:hint="default" w:ascii="Times New Roman" w:hAnsi="Times New Roman" w:eastAsia="仿宋_GB2312" w:cs="Times New Roman"/>
          <w:b w:val="0"/>
          <w:bCs w:val="0"/>
          <w:snapToGrid w:val="0"/>
          <w:color w:val="auto"/>
          <w:sz w:val="32"/>
          <w:szCs w:val="32"/>
          <w:highlight w:val="none"/>
          <w:lang w:val="en-US" w:eastAsia="zh-CN"/>
        </w:rPr>
        <w:t>转移</w:t>
      </w:r>
      <w:r>
        <w:rPr>
          <w:rFonts w:hint="default" w:ascii="Times New Roman" w:hAnsi="Times New Roman" w:eastAsia="仿宋_GB2312" w:cs="Times New Roman"/>
          <w:b w:val="0"/>
          <w:bCs w:val="0"/>
          <w:snapToGrid w:val="0"/>
          <w:color w:val="auto"/>
          <w:sz w:val="32"/>
          <w:szCs w:val="32"/>
          <w:highlight w:val="none"/>
        </w:rPr>
        <w:t>支付</w:t>
      </w:r>
      <w:r>
        <w:rPr>
          <w:rFonts w:hint="default" w:ascii="Times New Roman" w:hAnsi="Times New Roman" w:eastAsia="仿宋_GB2312" w:cs="Times New Roman"/>
          <w:b w:val="0"/>
          <w:bCs w:val="0"/>
          <w:snapToGrid w:val="0"/>
          <w:color w:val="auto"/>
          <w:sz w:val="32"/>
          <w:szCs w:val="32"/>
          <w:highlight w:val="none"/>
          <w:lang w:val="en-US" w:eastAsia="zh-CN"/>
        </w:rPr>
        <w:t>的</w:t>
      </w:r>
      <w:r>
        <w:rPr>
          <w:rFonts w:hint="default" w:ascii="Times New Roman" w:hAnsi="Times New Roman" w:eastAsia="仿宋_GB2312" w:cs="Times New Roman"/>
          <w:b w:val="0"/>
          <w:bCs w:val="0"/>
          <w:snapToGrid w:val="0"/>
          <w:color w:val="auto"/>
          <w:sz w:val="32"/>
          <w:szCs w:val="32"/>
          <w:highlight w:val="none"/>
        </w:rPr>
        <w:t>绩效管理</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省卫生健康委商省财政厅科学设定了绩效目标和绩效指标，并在向</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各地各单位</w:t>
      </w:r>
      <w:r>
        <w:rPr>
          <w:rFonts w:hint="default" w:ascii="Times New Roman" w:hAnsi="Times New Roman" w:eastAsia="仿宋_GB2312" w:cs="Times New Roman"/>
          <w:b w:val="0"/>
          <w:bCs w:val="0"/>
          <w:snapToGrid w:val="0"/>
          <w:color w:val="auto"/>
          <w:sz w:val="32"/>
          <w:szCs w:val="32"/>
          <w:highlight w:val="none"/>
          <w:lang w:val="en-US" w:eastAsia="zh-CN"/>
        </w:rPr>
        <w:t>正式下达转移支付预算时</w:t>
      </w:r>
      <w:r>
        <w:rPr>
          <w:rFonts w:hint="default" w:ascii="Times New Roman" w:hAnsi="Times New Roman" w:eastAsia="仿宋_GB2312" w:cs="Times New Roman"/>
          <w:b w:val="0"/>
          <w:bCs w:val="0"/>
          <w:snapToGrid w:val="0"/>
          <w:color w:val="auto"/>
          <w:sz w:val="32"/>
          <w:szCs w:val="32"/>
          <w:highlight w:val="none"/>
        </w:rPr>
        <w:t>同步下达</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同时抄送财政部广东监管局。</w:t>
      </w:r>
      <w:r>
        <w:rPr>
          <w:rFonts w:hint="default" w:ascii="Times New Roman" w:hAnsi="Times New Roman" w:eastAsia="仿宋_GB2312" w:cs="Times New Roman"/>
          <w:b/>
          <w:bCs/>
          <w:snapToGrid w:val="0"/>
          <w:color w:val="auto"/>
          <w:sz w:val="32"/>
          <w:szCs w:val="32"/>
          <w:highlight w:val="none"/>
          <w:lang w:val="en-US" w:eastAsia="zh-CN"/>
        </w:rPr>
        <w:t>三是</w:t>
      </w:r>
      <w:r>
        <w:rPr>
          <w:rFonts w:hint="default" w:ascii="Times New Roman" w:hAnsi="Times New Roman" w:eastAsia="仿宋_GB2312" w:cs="Times New Roman"/>
          <w:b w:val="0"/>
          <w:bCs w:val="0"/>
          <w:snapToGrid w:val="0"/>
          <w:color w:val="auto"/>
          <w:sz w:val="32"/>
          <w:szCs w:val="32"/>
          <w:highlight w:val="none"/>
          <w:lang w:val="en-US" w:eastAsia="zh-CN"/>
        </w:rPr>
        <w:t>做好绩效运行监控工作。先后</w:t>
      </w:r>
      <w:r>
        <w:rPr>
          <w:rFonts w:hint="default" w:ascii="Times New Roman" w:hAnsi="Times New Roman" w:eastAsia="仿宋_GB2312" w:cs="Times New Roman"/>
          <w:snapToGrid w:val="0"/>
          <w:color w:val="auto"/>
          <w:sz w:val="32"/>
          <w:szCs w:val="32"/>
          <w:highlight w:val="none"/>
          <w:lang w:val="en-US" w:eastAsia="zh-CN"/>
        </w:rPr>
        <w:t>制订了《关于建立预算支出执行定期分析机制的通知》（粤财预〔2019〕27号）、《广东省卫生健康委办公室关于建立预算支出执行定期分析机制的通知》(粤卫办函〔2019〕96号）、《</w:t>
      </w:r>
      <w:r>
        <w:rPr>
          <w:rFonts w:hint="default" w:ascii="Times New Roman" w:hAnsi="Times New Roman" w:eastAsia="仿宋_GB2312" w:cs="Times New Roman"/>
          <w:snapToGrid w:val="0"/>
          <w:color w:val="auto"/>
          <w:sz w:val="32"/>
          <w:szCs w:val="32"/>
          <w:highlight w:val="none"/>
          <w:lang w:eastAsia="zh-CN"/>
        </w:rPr>
        <w:t>省卫生健康委预算执行支出进度通报办法（试行）》（粤卫办财务函〔2022〕20号）</w:t>
      </w:r>
      <w:r>
        <w:rPr>
          <w:rFonts w:hint="default" w:ascii="Times New Roman" w:hAnsi="Times New Roman" w:eastAsia="仿宋_GB2312" w:cs="Times New Roman"/>
          <w:snapToGrid w:val="0"/>
          <w:color w:val="auto"/>
          <w:sz w:val="32"/>
          <w:szCs w:val="32"/>
          <w:highlight w:val="none"/>
          <w:lang w:val="en-US" w:eastAsia="zh-CN"/>
        </w:rPr>
        <w:t>等文件</w:t>
      </w:r>
      <w:r>
        <w:rPr>
          <w:rFonts w:hint="default" w:ascii="Times New Roman" w:hAnsi="Times New Roman" w:eastAsia="仿宋_GB2312" w:cs="Times New Roman"/>
          <w:snapToGrid w:val="0"/>
          <w:color w:val="auto"/>
          <w:sz w:val="32"/>
          <w:szCs w:val="32"/>
          <w:highlight w:val="none"/>
          <w:lang w:eastAsia="zh-CN"/>
        </w:rPr>
        <w:t>。此外还</w:t>
      </w:r>
      <w:r>
        <w:rPr>
          <w:rFonts w:hint="default" w:ascii="Times New Roman" w:hAnsi="Times New Roman" w:eastAsia="仿宋_GB2312" w:cs="Times New Roman"/>
          <w:snapToGrid w:val="0"/>
          <w:color w:val="auto"/>
          <w:sz w:val="32"/>
          <w:szCs w:val="32"/>
          <w:highlight w:val="none"/>
          <w:lang w:val="en-US" w:eastAsia="zh-CN"/>
        </w:rPr>
        <w:t>对中央转移支付资金支出进度实施月通报制度，并将监控结果及时反馈到各地各单位，要求主管部门和实施单位深入分析未达标的原因和采取必要措施，在资金支出安全、规范前提下，加快中央补助资金支出进度和项目实施进度，确保绩效目标如期实现。年中对2022年中央和省级财政专项资金组织开展了绩效运行监控，形成《广东省卫生健康委关于2022年度中央和省级专项资金绩效运行监控报告》，对项目运行情况进行分析，重点针对实施督导不力、资金支出率偏低、指标落实严重滞后等问题提出改进建议和要求</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四是</w:t>
      </w:r>
      <w:r>
        <w:rPr>
          <w:rFonts w:hint="default" w:ascii="Times New Roman" w:hAnsi="Times New Roman" w:eastAsia="仿宋_GB2312" w:cs="Times New Roman"/>
          <w:b w:val="0"/>
          <w:bCs w:val="0"/>
          <w:snapToGrid w:val="0"/>
          <w:color w:val="auto"/>
          <w:sz w:val="32"/>
          <w:szCs w:val="32"/>
          <w:highlight w:val="none"/>
          <w:lang w:val="en-US" w:eastAsia="zh-CN"/>
        </w:rPr>
        <w:t>及时组织绩效评价工作。年度预算执行结束后，我省组织各地各单位对中央转移支付管理情况、绩效目标完成情况、政策和项目实施效果开展了绩效自评，并按要求及时将结果呈报中央主管部门。</w:t>
      </w:r>
      <w:r>
        <w:rPr>
          <w:rFonts w:hint="default" w:ascii="Times New Roman" w:hAnsi="Times New Roman" w:eastAsia="仿宋_GB2312" w:cs="Times New Roman"/>
          <w:b/>
          <w:bCs/>
          <w:snapToGrid w:val="0"/>
          <w:color w:val="auto"/>
          <w:sz w:val="32"/>
          <w:szCs w:val="32"/>
          <w:highlight w:val="none"/>
          <w:lang w:val="en-US" w:eastAsia="zh-CN"/>
        </w:rPr>
        <w:t>五是</w:t>
      </w:r>
      <w:r>
        <w:rPr>
          <w:rFonts w:hint="default" w:ascii="Times New Roman" w:hAnsi="Times New Roman" w:eastAsia="仿宋_GB2312" w:cs="Times New Roman"/>
          <w:b w:val="0"/>
          <w:bCs w:val="0"/>
          <w:snapToGrid w:val="0"/>
          <w:color w:val="auto"/>
          <w:sz w:val="32"/>
          <w:szCs w:val="32"/>
          <w:highlight w:val="none"/>
          <w:lang w:val="en-US" w:eastAsia="zh-CN"/>
        </w:rPr>
        <w:t>加强</w:t>
      </w:r>
      <w:r>
        <w:rPr>
          <w:rFonts w:hint="default" w:ascii="Times New Roman" w:hAnsi="Times New Roman" w:eastAsia="仿宋_GB2312" w:cs="Times New Roman"/>
          <w:snapToGrid w:val="0"/>
          <w:color w:val="auto"/>
          <w:sz w:val="32"/>
          <w:szCs w:val="32"/>
          <w:highlight w:val="none"/>
        </w:rPr>
        <w:t>绩效评价结果</w:t>
      </w:r>
      <w:r>
        <w:rPr>
          <w:rFonts w:hint="default" w:ascii="Times New Roman" w:hAnsi="Times New Roman" w:eastAsia="仿宋_GB2312" w:cs="Times New Roman"/>
          <w:snapToGrid w:val="0"/>
          <w:color w:val="auto"/>
          <w:sz w:val="32"/>
          <w:szCs w:val="32"/>
          <w:highlight w:val="none"/>
          <w:lang w:val="en-US" w:eastAsia="zh-CN"/>
        </w:rPr>
        <w:t>应用</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，工作促进作用明显</w:t>
      </w:r>
      <w:r>
        <w:rPr>
          <w:rFonts w:hint="default" w:ascii="Times New Roman" w:hAnsi="Times New Roman" w:eastAsia="仿宋_GB2312" w:cs="Times New Roman"/>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广东省计划生育中央转移支付年度绩效自评报告主动在省卫生健康委门户网站公开，自觉接受公众监督。总体上，我省预算绩效管理做到预算编制有目标、绩效运行有监控、项目结束有评价、评价结果有应用的全过程管理，中央下达的总体目标及指标全部如期实现，</w:t>
      </w:r>
      <w:r>
        <w:rPr>
          <w:rFonts w:hint="default" w:ascii="Times New Roman" w:hAnsi="Times New Roman" w:eastAsia="仿宋_GB2312" w:cs="Times New Roman"/>
          <w:snapToGrid w:val="0"/>
          <w:color w:val="auto"/>
          <w:sz w:val="32"/>
          <w:szCs w:val="32"/>
          <w:highlight w:val="none"/>
          <w:lang w:val="en-US" w:eastAsia="zh-CN"/>
        </w:rPr>
        <w:t>计划生育</w:t>
      </w:r>
      <w:r>
        <w:rPr>
          <w:rFonts w:hint="default" w:ascii="Times New Roman" w:hAnsi="Times New Roman" w:eastAsia="仿宋_GB2312" w:cs="Times New Roman"/>
          <w:snapToGrid w:val="0"/>
          <w:color w:val="auto"/>
          <w:sz w:val="32"/>
          <w:highlight w:val="none"/>
        </w:rPr>
        <w:t>家庭发展能力</w:t>
      </w:r>
      <w:r>
        <w:rPr>
          <w:rFonts w:hint="default" w:ascii="Times New Roman" w:hAnsi="Times New Roman" w:eastAsia="仿宋_GB2312" w:cs="Times New Roman"/>
          <w:snapToGrid w:val="0"/>
          <w:color w:val="auto"/>
          <w:sz w:val="32"/>
          <w:highlight w:val="none"/>
          <w:lang w:val="en-US" w:eastAsia="zh-CN"/>
        </w:rPr>
        <w:t>提升，</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服务对象满意度较高，</w:t>
      </w:r>
      <w:r>
        <w:rPr>
          <w:rFonts w:hint="default" w:ascii="Times New Roman" w:hAnsi="Times New Roman" w:eastAsia="仿宋_GB2312" w:cs="Times New Roman"/>
          <w:snapToGrid w:val="0"/>
          <w:color w:val="auto"/>
          <w:sz w:val="32"/>
          <w:highlight w:val="none"/>
        </w:rPr>
        <w:t>有效促进了社会和谐稳定</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7</w:t>
      </w:r>
      <w:r>
        <w:rPr>
          <w:rFonts w:hint="default" w:ascii="仿宋_GB2312" w:hAnsi="仿宋_GB2312" w:eastAsia="仿宋_GB2312" w:cs="仿宋_GB2312"/>
          <w:b/>
          <w:bCs/>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rPr>
        <w:t>支出责任履行情况。</w:t>
      </w:r>
      <w:r>
        <w:rPr>
          <w:rFonts w:hint="default" w:ascii="Times New Roman" w:hAnsi="Times New Roman" w:eastAsia="仿宋_GB2312" w:cs="Times New Roman"/>
          <w:b w:val="0"/>
          <w:bCs w:val="0"/>
          <w:snapToGrid w:val="0"/>
          <w:color w:val="auto"/>
          <w:sz w:val="32"/>
          <w:szCs w:val="32"/>
          <w:highlight w:val="none"/>
        </w:rPr>
        <w:t>对共同财政事权转移支付，</w:t>
      </w:r>
      <w:r>
        <w:rPr>
          <w:rFonts w:hint="default" w:ascii="Times New Roman" w:hAnsi="Times New Roman" w:eastAsia="仿宋_GB2312" w:cs="Times New Roman"/>
          <w:b w:val="0"/>
          <w:bCs w:val="0"/>
          <w:snapToGrid w:val="0"/>
          <w:color w:val="auto"/>
          <w:sz w:val="32"/>
          <w:szCs w:val="32"/>
          <w:highlight w:val="none"/>
          <w:lang w:val="en-US" w:eastAsia="zh-CN"/>
        </w:rPr>
        <w:t>我省严格按照《国务院办公厅关于印发医疗卫生领域中央与地方财政事权和支出责任划分改革方案的通知》（</w:t>
      </w:r>
      <w:r>
        <w:rPr>
          <w:rFonts w:hint="default" w:ascii="Times New Roman" w:hAnsi="Times New Roman" w:eastAsia="仿宋_GB2312" w:cs="Times New Roman"/>
          <w:snapToGrid w:val="0"/>
          <w:color w:val="auto"/>
          <w:kern w:val="0"/>
          <w:sz w:val="32"/>
          <w:szCs w:val="32"/>
          <w:highlight w:val="none"/>
          <w:lang w:val="en-US" w:eastAsia="zh-CN" w:bidi="ar"/>
        </w:rPr>
        <w:t>国办发〔2018〕67号）和《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广东省人民政府办公厅关于印发广东省医疗卫生领域省级与市县财政事权和支出责任划分改革实施方案的通知》（粤府办〔2019〕5号）</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等文件规定，</w:t>
      </w:r>
      <w:r>
        <w:rPr>
          <w:rFonts w:hint="default" w:ascii="Times New Roman" w:hAnsi="Times New Roman" w:eastAsia="仿宋_GB2312" w:cs="Times New Roman"/>
          <w:b w:val="0"/>
          <w:bCs w:val="0"/>
          <w:snapToGrid w:val="0"/>
          <w:color w:val="auto"/>
          <w:sz w:val="32"/>
          <w:szCs w:val="32"/>
          <w:highlight w:val="none"/>
          <w:lang w:val="en-US" w:eastAsia="zh-CN"/>
        </w:rPr>
        <w:t>严格履行</w:t>
      </w:r>
      <w:r>
        <w:rPr>
          <w:rFonts w:hint="default" w:ascii="Times New Roman" w:hAnsi="Times New Roman" w:eastAsia="仿宋_GB2312" w:cs="Times New Roman"/>
          <w:b w:val="0"/>
          <w:bCs w:val="0"/>
          <w:snapToGrid w:val="0"/>
          <w:color w:val="auto"/>
          <w:sz w:val="32"/>
          <w:szCs w:val="32"/>
          <w:highlight w:val="none"/>
        </w:rPr>
        <w:t>支出责任</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snapToGrid w:val="0"/>
          <w:color w:val="auto"/>
          <w:spacing w:val="0"/>
          <w:kern w:val="0"/>
          <w:sz w:val="32"/>
          <w:szCs w:val="32"/>
          <w:highlight w:val="none"/>
          <w:lang w:val="en-US" w:eastAsia="zh-CN"/>
        </w:rPr>
        <w:t>我省各级财政部门安排2022年度计划生育配套资金合计81,973.26万元，其中</w:t>
      </w:r>
      <w:r>
        <w:rPr>
          <w:rFonts w:hint="default" w:ascii="Times New Roman" w:hAnsi="Times New Roman" w:eastAsia="仿宋_GB2312" w:cs="Times New Roman"/>
          <w:b w:val="0"/>
          <w:bCs w:val="0"/>
          <w:snapToGrid w:val="0"/>
          <w:color w:val="auto"/>
          <w:kern w:val="0"/>
          <w:sz w:val="32"/>
          <w:szCs w:val="32"/>
          <w:highlight w:val="none"/>
          <w:lang w:val="en-US" w:eastAsia="zh-CN" w:bidi="ar"/>
        </w:rPr>
        <w:t>省财政安排配套资金</w:t>
      </w:r>
      <w:r>
        <w:rPr>
          <w:rFonts w:hint="default" w:ascii="Times New Roman" w:hAnsi="Times New Roman" w:eastAsia="仿宋_GB2312" w:cs="Times New Roman"/>
          <w:snapToGrid w:val="0"/>
          <w:color w:val="auto"/>
          <w:spacing w:val="0"/>
          <w:kern w:val="0"/>
          <w:sz w:val="32"/>
          <w:szCs w:val="32"/>
          <w:highlight w:val="none"/>
          <w:lang w:val="en-US" w:eastAsia="zh-CN"/>
        </w:rPr>
        <w:t>31,857.36</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市财政</w:t>
      </w:r>
      <w:r>
        <w:rPr>
          <w:rFonts w:hint="default" w:ascii="Times New Roman" w:hAnsi="Times New Roman" w:eastAsia="仿宋_GB2312" w:cs="Times New Roman"/>
          <w:b w:val="0"/>
          <w:bCs w:val="0"/>
          <w:snapToGrid w:val="0"/>
          <w:color w:val="auto"/>
          <w:kern w:val="0"/>
          <w:sz w:val="32"/>
          <w:szCs w:val="32"/>
          <w:highlight w:val="none"/>
          <w:lang w:val="en-US" w:eastAsia="zh-CN" w:bidi="ar"/>
        </w:rPr>
        <w:t>安排配套资金</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11,467.03万元、县财政</w:t>
      </w:r>
      <w:r>
        <w:rPr>
          <w:rFonts w:hint="default" w:ascii="Times New Roman" w:hAnsi="Times New Roman" w:eastAsia="仿宋_GB2312" w:cs="Times New Roman"/>
          <w:b w:val="0"/>
          <w:bCs w:val="0"/>
          <w:snapToGrid w:val="0"/>
          <w:color w:val="auto"/>
          <w:kern w:val="0"/>
          <w:sz w:val="32"/>
          <w:szCs w:val="32"/>
          <w:highlight w:val="none"/>
          <w:lang w:val="en-US" w:eastAsia="zh-CN" w:bidi="ar"/>
        </w:rPr>
        <w:t>安排配套资金</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38,648.87万元，</w:t>
      </w:r>
      <w:r>
        <w:rPr>
          <w:rFonts w:hint="default" w:ascii="Times New Roman" w:hAnsi="Times New Roman" w:eastAsia="仿宋_GB2312" w:cs="Times New Roman"/>
          <w:snapToGrid w:val="0"/>
          <w:color w:val="auto"/>
          <w:spacing w:val="0"/>
          <w:kern w:val="0"/>
          <w:sz w:val="32"/>
          <w:szCs w:val="32"/>
          <w:highlight w:val="none"/>
          <w:lang w:val="en-US" w:eastAsia="zh-CN"/>
        </w:rPr>
        <w:t>截至2022年12月31日，</w:t>
      </w:r>
      <w:r>
        <w:rPr>
          <w:rFonts w:hint="default" w:ascii="Times New Roman" w:hAnsi="Times New Roman" w:eastAsia="仿宋_GB2312" w:cs="Times New Roman"/>
          <w:b w:val="0"/>
          <w:bCs w:val="0"/>
          <w:snapToGrid w:val="0"/>
          <w:color w:val="auto"/>
          <w:sz w:val="32"/>
          <w:szCs w:val="32"/>
          <w:highlight w:val="none"/>
          <w:lang w:val="en-US" w:eastAsia="zh-CN"/>
        </w:rPr>
        <w:t>配套</w:t>
      </w:r>
      <w:r>
        <w:rPr>
          <w:rFonts w:hint="default" w:ascii="Times New Roman" w:hAnsi="Times New Roman" w:eastAsia="仿宋_GB2312" w:cs="Times New Roman"/>
          <w:b w:val="0"/>
          <w:bCs w:val="0"/>
          <w:snapToGrid w:val="0"/>
          <w:color w:val="auto"/>
          <w:sz w:val="32"/>
          <w:szCs w:val="32"/>
          <w:highlight w:val="none"/>
        </w:rPr>
        <w:t>资金足额安排</w:t>
      </w:r>
      <w:r>
        <w:rPr>
          <w:rFonts w:hint="default" w:ascii="Times New Roman" w:hAnsi="Times New Roman" w:eastAsia="仿宋_GB2312" w:cs="Times New Roman"/>
          <w:b w:val="0"/>
          <w:bCs w:val="0"/>
          <w:snapToGrid w:val="0"/>
          <w:color w:val="auto"/>
          <w:sz w:val="32"/>
          <w:szCs w:val="32"/>
          <w:highlight w:val="none"/>
          <w:lang w:val="en-US" w:eastAsia="zh-CN"/>
        </w:rPr>
        <w:t>到位</w:t>
      </w:r>
      <w:r>
        <w:rPr>
          <w:rFonts w:hint="default" w:ascii="Times New Roman" w:hAnsi="Times New Roman" w:eastAsia="仿宋_GB2312" w:cs="Times New Roman"/>
          <w:b w:val="0"/>
          <w:bCs w:val="0"/>
          <w:snapToGrid w:val="0"/>
          <w:color w:val="auto"/>
          <w:kern w:val="0"/>
          <w:sz w:val="32"/>
          <w:szCs w:val="32"/>
          <w:highlight w:val="none"/>
          <w:lang w:val="en-US" w:eastAsia="zh-CN" w:bidi="ar"/>
        </w:rPr>
        <w:t>，切实履行与中央共同承担</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财政事权的</w:t>
      </w:r>
      <w:r>
        <w:rPr>
          <w:rFonts w:hint="default" w:ascii="Times New Roman" w:hAnsi="Times New Roman" w:eastAsia="仿宋_GB2312" w:cs="Times New Roman"/>
          <w:b w:val="0"/>
          <w:bCs w:val="0"/>
          <w:snapToGrid w:val="0"/>
          <w:color w:val="auto"/>
          <w:sz w:val="32"/>
          <w:szCs w:val="32"/>
          <w:highlight w:val="none"/>
        </w:rPr>
        <w:t>支出责任</w:t>
      </w:r>
      <w:r>
        <w:rPr>
          <w:rFonts w:hint="default" w:ascii="Times New Roman" w:hAnsi="Times New Roman" w:eastAsia="仿宋_GB2312" w:cs="Times New Roman"/>
          <w:b w:val="0"/>
          <w:bCs w:val="0"/>
          <w:i w:val="0"/>
          <w:iCs w:val="0"/>
          <w:caps w:val="0"/>
          <w:snapToGrid w:val="0"/>
          <w:color w:val="auto"/>
          <w:spacing w:val="0"/>
          <w:sz w:val="32"/>
          <w:szCs w:val="32"/>
          <w:highlight w:val="none"/>
          <w:shd w:val="clear" w:color="auto" w:fill="FFFFFF"/>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1"/>
        <w:jc w:val="both"/>
        <w:textAlignment w:val="auto"/>
        <w:outlineLvl w:val="0"/>
        <w:rPr>
          <w:rFonts w:hint="eastAsia" w:ascii="楷体_GB2312" w:hAnsi="楷体_GB2312" w:eastAsia="楷体_GB2312" w:cs="楷体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（三）总体绩效目标完成情况分析。</w:t>
      </w:r>
    </w:p>
    <w:p>
      <w:pPr>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val="0"/>
          <w:bCs w:val="0"/>
          <w:snapToGrid w:val="0"/>
          <w:color w:val="auto"/>
          <w:sz w:val="32"/>
          <w:szCs w:val="32"/>
          <w:highlight w:val="none"/>
          <w:lang w:val="en-US" w:eastAsia="zh-CN"/>
        </w:rPr>
        <w:t>我省一以贯之重视计划生育</w:t>
      </w:r>
      <w:r>
        <w:rPr>
          <w:rFonts w:hint="default" w:ascii="Times New Roman" w:hAnsi="Times New Roman" w:eastAsia="仿宋_GB2312" w:cs="Times New Roman"/>
          <w:b w:val="0"/>
          <w:bCs w:val="0"/>
          <w:snapToGrid w:val="0"/>
          <w:color w:val="auto"/>
          <w:sz w:val="32"/>
          <w:szCs w:val="32"/>
          <w:highlight w:val="none"/>
          <w:lang w:eastAsia="zh-CN"/>
        </w:rPr>
        <w:t>工作，</w:t>
      </w:r>
      <w:r>
        <w:rPr>
          <w:rFonts w:hint="default" w:ascii="Times New Roman" w:hAnsi="Times New Roman" w:eastAsia="仿宋_GB2312" w:cs="Times New Roman"/>
          <w:snapToGrid w:val="0"/>
          <w:color w:val="auto"/>
          <w:sz w:val="32"/>
          <w:highlight w:val="none"/>
        </w:rPr>
        <w:t>不断修改完善有关计划生育家庭扶助制度，提高奖励扶助标准</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加强预算绩效管理工作</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2022年</w:t>
      </w:r>
      <w:r>
        <w:rPr>
          <w:rFonts w:hint="default" w:ascii="Times New Roman" w:hAnsi="Times New Roman" w:eastAsia="仿宋_GB2312" w:cs="Times New Roman"/>
          <w:b w:val="0"/>
          <w:bCs/>
          <w:i w:val="0"/>
          <w:caps w:val="0"/>
          <w:snapToGrid w:val="0"/>
          <w:color w:val="auto"/>
          <w:spacing w:val="0"/>
          <w:sz w:val="32"/>
          <w:szCs w:val="32"/>
          <w:highlight w:val="none"/>
        </w:rPr>
        <w:t>中央</w:t>
      </w:r>
      <w:r>
        <w:rPr>
          <w:rFonts w:hint="default" w:ascii="Times New Roman" w:hAnsi="Times New Roman" w:eastAsia="仿宋_GB2312" w:cs="Times New Roman"/>
          <w:b w:val="0"/>
          <w:bCs/>
          <w:i w:val="0"/>
          <w:caps w:val="0"/>
          <w:snapToGrid w:val="0"/>
          <w:color w:val="auto"/>
          <w:spacing w:val="0"/>
          <w:sz w:val="32"/>
          <w:szCs w:val="32"/>
          <w:highlight w:val="none"/>
          <w:lang w:val="en-US" w:eastAsia="zh-CN"/>
        </w:rPr>
        <w:t>财政补助</w:t>
      </w:r>
      <w:r>
        <w:rPr>
          <w:rFonts w:hint="default" w:ascii="Times New Roman" w:hAnsi="Times New Roman" w:eastAsia="仿宋_GB2312" w:cs="Times New Roman"/>
          <w:snapToGrid w:val="0"/>
          <w:color w:val="auto"/>
          <w:sz w:val="32"/>
          <w:highlight w:val="none"/>
          <w:lang w:val="en-US" w:eastAsia="zh-CN"/>
        </w:rPr>
        <w:t>计划生育项目</w:t>
      </w:r>
      <w:r>
        <w:rPr>
          <w:rFonts w:hint="default" w:ascii="Times New Roman" w:hAnsi="Times New Roman" w:eastAsia="仿宋_GB2312" w:cs="Times New Roman"/>
          <w:b w:val="0"/>
          <w:bCs w:val="0"/>
          <w:snapToGrid w:val="0"/>
          <w:color w:val="auto"/>
          <w:sz w:val="32"/>
          <w:szCs w:val="32"/>
          <w:highlight w:val="none"/>
        </w:rPr>
        <w:t>总体绩效目标</w:t>
      </w:r>
      <w:r>
        <w:rPr>
          <w:rFonts w:hint="default" w:ascii="Times New Roman" w:hAnsi="Times New Roman" w:eastAsia="仿宋_GB2312" w:cs="Times New Roman"/>
          <w:b w:val="0"/>
          <w:bCs w:val="0"/>
          <w:snapToGrid w:val="0"/>
          <w:color w:val="auto"/>
          <w:sz w:val="32"/>
          <w:szCs w:val="32"/>
          <w:highlight w:val="none"/>
          <w:lang w:val="en-US" w:eastAsia="zh-CN"/>
        </w:rPr>
        <w:t>任务和绩效指标全部完成，</w:t>
      </w:r>
      <w:r>
        <w:rPr>
          <w:rFonts w:hint="default" w:ascii="Times New Roman" w:hAnsi="Times New Roman" w:eastAsia="仿宋_GB2312" w:cs="Times New Roman"/>
          <w:snapToGrid w:val="0"/>
          <w:color w:val="auto"/>
          <w:sz w:val="32"/>
          <w:highlight w:val="none"/>
        </w:rPr>
        <w:t>农村部分计划生育家庭奖励扶助制度</w:t>
      </w:r>
      <w:r>
        <w:rPr>
          <w:rFonts w:hint="default" w:ascii="Times New Roman" w:hAnsi="Times New Roman" w:eastAsia="仿宋_GB2312" w:cs="Times New Roman"/>
          <w:snapToGrid w:val="0"/>
          <w:color w:val="auto"/>
          <w:sz w:val="32"/>
          <w:highlight w:val="none"/>
          <w:lang w:val="en-US" w:eastAsia="zh-CN"/>
        </w:rPr>
        <w:t>和</w:t>
      </w:r>
      <w:r>
        <w:rPr>
          <w:rFonts w:hint="default" w:ascii="Times New Roman" w:hAnsi="Times New Roman" w:eastAsia="仿宋_GB2312" w:cs="Times New Roman"/>
          <w:snapToGrid w:val="0"/>
          <w:color w:val="auto"/>
          <w:sz w:val="32"/>
          <w:highlight w:val="none"/>
        </w:rPr>
        <w:t>计划生育家庭特别扶助制度</w:t>
      </w:r>
      <w:r>
        <w:rPr>
          <w:rFonts w:hint="default" w:ascii="Times New Roman" w:hAnsi="Times New Roman" w:eastAsia="仿宋_GB2312" w:cs="Times New Roman"/>
          <w:b w:val="0"/>
          <w:bCs w:val="0"/>
          <w:snapToGrid w:val="0"/>
          <w:color w:val="auto"/>
          <w:sz w:val="32"/>
          <w:szCs w:val="32"/>
          <w:highlight w:val="none"/>
          <w:lang w:val="en-US" w:eastAsia="zh-CN"/>
        </w:rPr>
        <w:t>补助</w:t>
      </w:r>
      <w:r>
        <w:rPr>
          <w:rFonts w:hint="default" w:ascii="Times New Roman" w:hAnsi="Times New Roman" w:eastAsia="仿宋_GB2312" w:cs="Times New Roman"/>
          <w:snapToGrid w:val="0"/>
          <w:color w:val="auto"/>
          <w:sz w:val="32"/>
          <w:highlight w:val="none"/>
          <w:lang w:val="en-US" w:eastAsia="zh-CN"/>
        </w:rPr>
        <w:t>资金</w:t>
      </w:r>
      <w:r>
        <w:rPr>
          <w:rFonts w:hint="default" w:ascii="Times New Roman" w:hAnsi="Times New Roman" w:eastAsia="仿宋_GB2312" w:cs="Times New Roman"/>
          <w:snapToGrid w:val="0"/>
          <w:color w:val="auto"/>
          <w:sz w:val="32"/>
          <w:highlight w:val="none"/>
        </w:rPr>
        <w:t>发放率</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lang w:val="en-US" w:eastAsia="zh-CN"/>
        </w:rPr>
        <w:t>到位率、及时性均达到100%</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补助资金的</w:t>
      </w:r>
      <w:r>
        <w:rPr>
          <w:rFonts w:hint="default" w:ascii="Times New Roman" w:hAnsi="Times New Roman" w:eastAsia="仿宋_GB2312" w:cs="Times New Roman"/>
          <w:snapToGrid w:val="0"/>
          <w:color w:val="auto"/>
          <w:sz w:val="32"/>
          <w:highlight w:val="none"/>
          <w:lang w:val="en-US" w:eastAsia="zh-CN"/>
        </w:rPr>
        <w:t>足额发放</w:t>
      </w:r>
      <w:r>
        <w:rPr>
          <w:rFonts w:hint="default" w:ascii="Times New Roman" w:hAnsi="Times New Roman" w:eastAsia="仿宋_GB2312" w:cs="Times New Roman"/>
          <w:b w:val="0"/>
          <w:bCs w:val="0"/>
          <w:snapToGrid w:val="0"/>
          <w:color w:val="auto"/>
          <w:sz w:val="32"/>
          <w:szCs w:val="32"/>
          <w:highlight w:val="none"/>
          <w:lang w:val="en-US" w:eastAsia="zh-CN"/>
        </w:rPr>
        <w:t>足额到位</w:t>
      </w:r>
      <w:r>
        <w:rPr>
          <w:rFonts w:hint="default" w:ascii="Times New Roman" w:hAnsi="Times New Roman" w:eastAsia="仿宋_GB2312" w:cs="Times New Roman"/>
          <w:snapToGrid w:val="0"/>
          <w:color w:val="auto"/>
          <w:sz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让全省</w:t>
      </w:r>
      <w:r>
        <w:rPr>
          <w:rFonts w:hint="eastAsia" w:ascii="Times New Roman" w:hAnsi="Times New Roman" w:cs="Times New Roman"/>
          <w:snapToGrid w:val="0"/>
          <w:color w:val="auto"/>
          <w:sz w:val="32"/>
          <w:szCs w:val="32"/>
          <w:highlight w:val="none"/>
          <w:lang w:val="en-US" w:eastAsia="zh-CN"/>
        </w:rPr>
        <w:t>众多</w:t>
      </w:r>
      <w:r>
        <w:rPr>
          <w:rFonts w:hint="default" w:ascii="Times New Roman" w:hAnsi="Times New Roman" w:eastAsia="仿宋_GB2312" w:cs="Times New Roman"/>
          <w:snapToGrid w:val="0"/>
          <w:color w:val="auto"/>
          <w:sz w:val="32"/>
          <w:szCs w:val="32"/>
          <w:highlight w:val="none"/>
        </w:rPr>
        <w:t>群众受益</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highlight w:val="none"/>
        </w:rPr>
        <w:t>较好缓解了</w:t>
      </w:r>
      <w:r>
        <w:rPr>
          <w:rFonts w:hint="default" w:ascii="Times New Roman" w:hAnsi="Times New Roman" w:eastAsia="仿宋_GB2312" w:cs="Times New Roman"/>
          <w:snapToGrid w:val="0"/>
          <w:color w:val="auto"/>
          <w:sz w:val="32"/>
          <w:szCs w:val="32"/>
          <w:highlight w:val="none"/>
          <w:lang w:val="en-US" w:eastAsia="zh-CN"/>
        </w:rPr>
        <w:t>计划生育家庭</w:t>
      </w:r>
      <w:r>
        <w:rPr>
          <w:rFonts w:hint="default" w:ascii="Times New Roman" w:hAnsi="Times New Roman" w:eastAsia="仿宋_GB2312" w:cs="Times New Roman"/>
          <w:snapToGrid w:val="0"/>
          <w:color w:val="auto"/>
          <w:sz w:val="32"/>
          <w:highlight w:val="none"/>
        </w:rPr>
        <w:t>在生产、生活、医疗和养老等方面面临的特殊困难，</w:t>
      </w:r>
      <w:r>
        <w:rPr>
          <w:rFonts w:hint="default" w:ascii="Times New Roman" w:hAnsi="Times New Roman" w:eastAsia="仿宋_GB2312" w:cs="Times New Roman"/>
          <w:snapToGrid w:val="0"/>
          <w:color w:val="auto"/>
          <w:sz w:val="32"/>
          <w:szCs w:val="32"/>
          <w:highlight w:val="none"/>
          <w:lang w:val="en-US" w:eastAsia="zh-CN"/>
        </w:rPr>
        <w:t>计划生育</w:t>
      </w:r>
      <w:r>
        <w:rPr>
          <w:rFonts w:hint="default" w:ascii="Times New Roman" w:hAnsi="Times New Roman" w:eastAsia="仿宋_GB2312" w:cs="Times New Roman"/>
          <w:snapToGrid w:val="0"/>
          <w:color w:val="auto"/>
          <w:sz w:val="32"/>
          <w:highlight w:val="none"/>
        </w:rPr>
        <w:t>家庭发展能力</w:t>
      </w:r>
      <w:r>
        <w:rPr>
          <w:rFonts w:hint="default" w:ascii="Times New Roman" w:hAnsi="Times New Roman" w:eastAsia="仿宋_GB2312" w:cs="Times New Roman"/>
          <w:snapToGrid w:val="0"/>
          <w:color w:val="auto"/>
          <w:sz w:val="32"/>
          <w:highlight w:val="none"/>
          <w:lang w:val="en-US" w:eastAsia="zh-CN"/>
        </w:rPr>
        <w:t>提升，</w:t>
      </w:r>
      <w:r>
        <w:rPr>
          <w:rFonts w:hint="default" w:ascii="Times New Roman" w:hAnsi="Times New Roman" w:eastAsia="仿宋_GB2312" w:cs="Times New Roman"/>
          <w:snapToGrid w:val="0"/>
          <w:color w:val="auto"/>
          <w:sz w:val="32"/>
          <w:highlight w:val="none"/>
        </w:rPr>
        <w:t>有效促进了社会和谐稳定</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rPr>
        <w:t>人口和计划生育基本国策</w:t>
      </w:r>
      <w:r>
        <w:rPr>
          <w:rFonts w:hint="default" w:ascii="Times New Roman" w:hAnsi="Times New Roman" w:eastAsia="仿宋_GB2312" w:cs="Times New Roman"/>
          <w:snapToGrid w:val="0"/>
          <w:color w:val="auto"/>
          <w:sz w:val="32"/>
          <w:highlight w:val="none"/>
          <w:lang w:val="en-US" w:eastAsia="zh-CN"/>
        </w:rPr>
        <w:t>有效落实</w:t>
      </w:r>
      <w:r>
        <w:rPr>
          <w:rFonts w:hint="default" w:ascii="Times New Roman" w:hAnsi="Times New Roman" w:eastAsia="仿宋_GB2312" w:cs="Times New Roman"/>
          <w:snapToGrid w:val="0"/>
          <w:color w:val="auto"/>
          <w:sz w:val="32"/>
          <w:highlight w:val="none"/>
        </w:rPr>
        <w:t>。</w:t>
      </w:r>
    </w:p>
    <w:p>
      <w:pPr>
        <w:keepNext w:val="0"/>
        <w:keepLines w:val="0"/>
        <w:pageBreakBefore w:val="0"/>
        <w:kinsoku/>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napToGrid w:val="0"/>
          <w:color w:val="auto"/>
          <w:sz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1</w:t>
      </w:r>
      <w:r>
        <w:rPr>
          <w:rFonts w:hint="default" w:ascii="仿宋_GB2312" w:hAnsi="仿宋_GB2312" w:eastAsia="仿宋_GB2312" w:cs="仿宋_GB2312"/>
          <w:b/>
          <w:bCs/>
          <w:snapToGrid w:val="0"/>
          <w:color w:val="auto"/>
          <w:sz w:val="32"/>
          <w:szCs w:val="32"/>
          <w:highlight w:val="none"/>
          <w:lang w:val="en-US" w:eastAsia="zh-CN"/>
        </w:rPr>
        <w:t>.有</w:t>
      </w:r>
      <w:r>
        <w:rPr>
          <w:rFonts w:hint="default" w:ascii="Times New Roman" w:hAnsi="Times New Roman" w:eastAsia="仿宋_GB2312" w:cs="Times New Roman"/>
          <w:b/>
          <w:bCs/>
          <w:snapToGrid w:val="0"/>
          <w:color w:val="auto"/>
          <w:sz w:val="32"/>
          <w:szCs w:val="32"/>
          <w:highlight w:val="none"/>
          <w:lang w:val="en-US" w:eastAsia="zh-CN"/>
        </w:rPr>
        <w:t>效</w:t>
      </w:r>
      <w:r>
        <w:rPr>
          <w:rFonts w:hint="default" w:ascii="Times New Roman" w:hAnsi="Times New Roman" w:eastAsia="仿宋_GB2312" w:cs="Times New Roman"/>
          <w:b/>
          <w:bCs/>
          <w:snapToGrid w:val="0"/>
          <w:color w:val="auto"/>
          <w:sz w:val="32"/>
          <w:highlight w:val="none"/>
        </w:rPr>
        <w:t>缓解扶助对象在生产、生活、医疗和养老等方面的困难，家庭发展能力提升</w:t>
      </w:r>
      <w:r>
        <w:rPr>
          <w:rFonts w:hint="default" w:ascii="Times New Roman" w:hAnsi="Times New Roman" w:eastAsia="仿宋_GB2312" w:cs="Times New Roman"/>
          <w:b/>
          <w:bCs/>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rPr>
        <w:t>随着时间的推移，独生子女因病或意外伤残死亡的家庭逐渐增多，在生活保障、养老照料、大病医疗、精神慰藉等方面遇到了一些特殊困难。我</w:t>
      </w:r>
      <w:r>
        <w:rPr>
          <w:rFonts w:hint="default" w:ascii="Times New Roman" w:hAnsi="Times New Roman" w:eastAsia="仿宋_GB2312" w:cs="Times New Roman"/>
          <w:snapToGrid w:val="0"/>
          <w:color w:val="auto"/>
          <w:sz w:val="32"/>
          <w:highlight w:val="none"/>
          <w:lang w:val="en-US" w:eastAsia="zh-CN"/>
        </w:rPr>
        <w:t>省</w:t>
      </w:r>
      <w:r>
        <w:rPr>
          <w:rFonts w:hint="default" w:ascii="Times New Roman" w:hAnsi="Times New Roman" w:eastAsia="仿宋_GB2312" w:cs="Times New Roman"/>
          <w:snapToGrid w:val="0"/>
          <w:color w:val="auto"/>
          <w:sz w:val="32"/>
          <w:highlight w:val="none"/>
        </w:rPr>
        <w:t>对此高度重视，积极采取措施，综合运用经济扶助、养老保障和医疗保障等</w:t>
      </w:r>
      <w:r>
        <w:rPr>
          <w:rFonts w:hint="default" w:ascii="Times New Roman" w:hAnsi="Times New Roman" w:eastAsia="仿宋_GB2312" w:cs="Times New Roman"/>
          <w:snapToGrid w:val="0"/>
          <w:color w:val="auto"/>
          <w:sz w:val="32"/>
          <w:highlight w:val="none"/>
          <w:lang w:val="en-US" w:eastAsia="zh-CN"/>
        </w:rPr>
        <w:t>措施</w:t>
      </w:r>
      <w:r>
        <w:rPr>
          <w:rFonts w:hint="default" w:ascii="Times New Roman" w:hAnsi="Times New Roman" w:eastAsia="仿宋_GB2312" w:cs="Times New Roman"/>
          <w:snapToGrid w:val="0"/>
          <w:color w:val="auto"/>
          <w:sz w:val="32"/>
          <w:highlight w:val="none"/>
        </w:rPr>
        <w:t>，加大对计划生育特殊家庭的扶助力度，认真落实档案信息和联系人制度、家庭医生签约和优先便利医疗服务全覆盖，为计划生育特殊家庭成员提供家庭医生、免费体检、绿色就医、辅助再生育、困难帮扶、心理关怀、志愿帮扶、优先收养、优先养老入住、发放扶助金等服务</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rPr>
        <w:t>各地还积极实施“党建引领关怀失独”“爱·相随”“日常无忧”等帮扶项目，解决计划生育家庭的一些实际困难，生活上得到部分保障，计划生育家庭生活压力有所缓解，家庭素养和健康水平有所提高，促进了计划生育家庭的可持续发展。</w:t>
      </w:r>
    </w:p>
    <w:p>
      <w:pPr>
        <w:keepNext w:val="0"/>
        <w:keepLines w:val="0"/>
        <w:pageBreakBefore w:val="0"/>
        <w:kinsoku/>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lang w:val="en-US" w:eastAsia="zh-CN"/>
        </w:rPr>
        <w:t>2</w:t>
      </w:r>
      <w:r>
        <w:rPr>
          <w:rFonts w:hint="default" w:ascii="仿宋_GB2312" w:hAnsi="仿宋_GB2312" w:eastAsia="仿宋_GB2312" w:cs="仿宋_GB2312"/>
          <w:b/>
          <w:bCs/>
          <w:snapToGrid w:val="0"/>
          <w:color w:val="auto"/>
          <w:sz w:val="32"/>
          <w:szCs w:val="32"/>
          <w:highlight w:val="none"/>
          <w:lang w:val="en-US" w:eastAsia="zh-CN"/>
        </w:rPr>
        <w:t>.有</w:t>
      </w:r>
      <w:r>
        <w:rPr>
          <w:rFonts w:hint="default" w:ascii="Times New Roman" w:hAnsi="Times New Roman" w:eastAsia="仿宋_GB2312" w:cs="Times New Roman"/>
          <w:b/>
          <w:bCs/>
          <w:snapToGrid w:val="0"/>
          <w:color w:val="auto"/>
          <w:sz w:val="32"/>
          <w:highlight w:val="none"/>
        </w:rPr>
        <w:t>效促进社会和谐稳定</w:t>
      </w:r>
      <w:r>
        <w:rPr>
          <w:rFonts w:hint="default" w:ascii="Times New Roman" w:hAnsi="Times New Roman" w:eastAsia="仿宋_GB2312" w:cs="Times New Roman"/>
          <w:snapToGrid w:val="0"/>
          <w:color w:val="auto"/>
          <w:sz w:val="32"/>
          <w:highlight w:val="none"/>
        </w:rPr>
        <w:t>。建立和实施计划生育家庭奖励扶助制度，是人口和计划生育政策的完善和发展，是全面落实习近平新时代中国特色理论，促进和谐社会建设的具体实践。</w:t>
      </w:r>
      <w:r>
        <w:rPr>
          <w:rFonts w:hint="default" w:ascii="Times New Roman" w:hAnsi="Times New Roman" w:eastAsia="仿宋_GB2312" w:cs="Times New Roman"/>
          <w:b/>
          <w:bCs/>
          <w:snapToGrid w:val="0"/>
          <w:color w:val="auto"/>
          <w:sz w:val="32"/>
          <w:highlight w:val="none"/>
          <w:lang w:val="en-US" w:eastAsia="zh-CN"/>
        </w:rPr>
        <w:t>一是</w:t>
      </w:r>
      <w:r>
        <w:rPr>
          <w:rFonts w:hint="default" w:ascii="Times New Roman" w:hAnsi="Times New Roman" w:eastAsia="仿宋_GB2312" w:cs="Times New Roman"/>
          <w:snapToGrid w:val="0"/>
          <w:color w:val="auto"/>
          <w:sz w:val="32"/>
          <w:highlight w:val="none"/>
        </w:rPr>
        <w:t>每年年初，</w:t>
      </w:r>
      <w:r>
        <w:rPr>
          <w:rFonts w:hint="default" w:ascii="Times New Roman" w:hAnsi="Times New Roman" w:eastAsia="仿宋_GB2312" w:cs="Times New Roman"/>
          <w:snapToGrid w:val="0"/>
          <w:color w:val="auto"/>
          <w:sz w:val="32"/>
          <w:highlight w:val="none"/>
          <w:lang w:eastAsia="zh-CN"/>
        </w:rPr>
        <w:t>我省</w:t>
      </w:r>
      <w:r>
        <w:rPr>
          <w:rFonts w:hint="default" w:ascii="Times New Roman" w:hAnsi="Times New Roman" w:eastAsia="仿宋_GB2312" w:cs="Times New Roman"/>
          <w:snapToGrid w:val="0"/>
          <w:color w:val="auto"/>
          <w:sz w:val="32"/>
          <w:highlight w:val="none"/>
        </w:rPr>
        <w:t>组织系统技术支持单位筛选符合农村部分计划生育家庭奖励制度和计划生育家庭特别扶助制度的人员名单，下发至全省各地级以上市进行核实完善后上报</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lang w:val="en-US" w:eastAsia="zh-CN"/>
        </w:rPr>
        <w:t>确保数据准确，不漏一人，将</w:t>
      </w:r>
      <w:r>
        <w:rPr>
          <w:rFonts w:hint="default" w:ascii="Times New Roman" w:hAnsi="Times New Roman" w:eastAsia="仿宋_GB2312" w:cs="Times New Roman"/>
          <w:snapToGrid w:val="0"/>
          <w:color w:val="auto"/>
          <w:sz w:val="32"/>
          <w:highlight w:val="none"/>
        </w:rPr>
        <w:t>党和政府对广大计划生育家庭的关怀</w:t>
      </w:r>
      <w:r>
        <w:rPr>
          <w:rFonts w:hint="default" w:ascii="Times New Roman" w:hAnsi="Times New Roman" w:eastAsia="仿宋_GB2312" w:cs="Times New Roman"/>
          <w:snapToGrid w:val="0"/>
          <w:color w:val="auto"/>
          <w:sz w:val="32"/>
          <w:highlight w:val="none"/>
          <w:lang w:val="en-US" w:eastAsia="zh-CN"/>
        </w:rPr>
        <w:t>落实到位</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rPr>
        <w:t>充分体现人口和计划生育工作以人为本的理念，在很大程度上减少了可引发社会不稳定的因素，为健康广东做出了贡献。</w:t>
      </w:r>
      <w:r>
        <w:rPr>
          <w:rFonts w:hint="default" w:ascii="Times New Roman" w:hAnsi="Times New Roman" w:eastAsia="仿宋_GB2312" w:cs="Times New Roman"/>
          <w:b/>
          <w:bCs/>
          <w:snapToGrid w:val="0"/>
          <w:color w:val="auto"/>
          <w:sz w:val="32"/>
          <w:highlight w:val="none"/>
          <w:lang w:val="en-US" w:eastAsia="zh-CN"/>
        </w:rPr>
        <w:t>二是</w:t>
      </w:r>
      <w:r>
        <w:rPr>
          <w:rFonts w:hint="default" w:ascii="Times New Roman" w:hAnsi="Times New Roman" w:eastAsia="仿宋_GB2312" w:cs="Times New Roman"/>
          <w:snapToGrid w:val="0"/>
          <w:color w:val="auto"/>
          <w:sz w:val="32"/>
          <w:highlight w:val="none"/>
        </w:rPr>
        <w:t>扩大社会保障覆盖面</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rPr>
        <w:t>按照国家的部署要求，我省认真落实农村部分计划生育家庭奖励扶助制度，各级</w:t>
      </w:r>
      <w:r>
        <w:rPr>
          <w:rFonts w:hint="default" w:ascii="Times New Roman" w:hAnsi="Times New Roman" w:eastAsia="仿宋_GB2312" w:cs="Times New Roman"/>
          <w:snapToGrid w:val="0"/>
          <w:color w:val="auto"/>
          <w:sz w:val="32"/>
          <w:highlight w:val="none"/>
          <w:lang w:val="en-US" w:eastAsia="zh-CN"/>
        </w:rPr>
        <w:t>政府积极</w:t>
      </w:r>
      <w:r>
        <w:rPr>
          <w:rFonts w:hint="default" w:ascii="Times New Roman" w:hAnsi="Times New Roman" w:eastAsia="仿宋_GB2312" w:cs="Times New Roman"/>
          <w:snapToGrid w:val="0"/>
          <w:color w:val="auto"/>
          <w:sz w:val="32"/>
          <w:highlight w:val="none"/>
        </w:rPr>
        <w:t>落实配套资金，确保资金全额到位和及时发放，有效缓解农村只有一个子女或两个女孩的计划生育家庭面临的特殊困难，增强</w:t>
      </w:r>
      <w:r>
        <w:rPr>
          <w:rFonts w:hint="default" w:ascii="Times New Roman" w:hAnsi="Times New Roman" w:eastAsia="仿宋_GB2312" w:cs="Times New Roman"/>
          <w:snapToGrid w:val="0"/>
          <w:color w:val="auto"/>
          <w:sz w:val="32"/>
          <w:highlight w:val="none"/>
          <w:lang w:val="en-US" w:eastAsia="zh-CN"/>
        </w:rPr>
        <w:t>补助人员</w:t>
      </w:r>
      <w:r>
        <w:rPr>
          <w:rFonts w:hint="default" w:ascii="Times New Roman" w:hAnsi="Times New Roman" w:eastAsia="仿宋_GB2312" w:cs="Times New Roman"/>
          <w:snapToGrid w:val="0"/>
          <w:color w:val="auto"/>
          <w:sz w:val="32"/>
          <w:highlight w:val="none"/>
        </w:rPr>
        <w:t>幸福感、获得感。</w:t>
      </w:r>
      <w:r>
        <w:rPr>
          <w:rFonts w:hint="default" w:ascii="Times New Roman" w:hAnsi="Times New Roman" w:eastAsia="仿宋_GB2312" w:cs="Times New Roman"/>
          <w:snapToGrid w:val="0"/>
          <w:color w:val="auto"/>
          <w:sz w:val="32"/>
          <w:highlight w:val="none"/>
          <w:lang w:val="en-US" w:eastAsia="zh-CN"/>
        </w:rPr>
        <w:t>同时。</w:t>
      </w:r>
      <w:r>
        <w:rPr>
          <w:rFonts w:hint="default" w:ascii="Times New Roman" w:hAnsi="Times New Roman" w:eastAsia="仿宋_GB2312" w:cs="Times New Roman"/>
          <w:snapToGrid w:val="0"/>
          <w:color w:val="auto"/>
          <w:sz w:val="32"/>
          <w:highlight w:val="none"/>
        </w:rPr>
        <w:t>针对近年来群众信访突出问题，经深入调研，多方协调，</w:t>
      </w:r>
      <w:r>
        <w:rPr>
          <w:rFonts w:hint="default" w:ascii="Times New Roman" w:hAnsi="Times New Roman" w:eastAsia="仿宋_GB2312" w:cs="Times New Roman"/>
          <w:snapToGrid w:val="0"/>
          <w:color w:val="auto"/>
          <w:sz w:val="32"/>
          <w:highlight w:val="none"/>
          <w:lang w:val="en-US" w:eastAsia="zh-CN"/>
        </w:rPr>
        <w:t>省卫生健康</w:t>
      </w:r>
      <w:r>
        <w:rPr>
          <w:rFonts w:hint="default" w:ascii="Times New Roman" w:hAnsi="Times New Roman" w:eastAsia="仿宋_GB2312" w:cs="Times New Roman"/>
          <w:snapToGrid w:val="0"/>
          <w:color w:val="auto"/>
          <w:sz w:val="32"/>
          <w:highlight w:val="none"/>
        </w:rPr>
        <w:t>委联合省财政厅印发了《关于对广东省有关计划生育奖励扶助制度补充规定的通知》（粤卫规〔2021〕3号），在全国率先让计划生育特殊家庭叠加享受特别扶助和独生子女奖励，并将城镇居民中因婚姻发生变故的“单边户”也纳入奖励，适当扩大奖励范围，2022年度受益群众达</w:t>
      </w:r>
      <w:r>
        <w:rPr>
          <w:rFonts w:hint="default" w:ascii="Times New Roman" w:hAnsi="Times New Roman" w:eastAsia="仿宋_GB2312" w:cs="Times New Roman"/>
          <w:snapToGrid w:val="0"/>
          <w:color w:val="auto"/>
          <w:sz w:val="32"/>
          <w:highlight w:val="none"/>
          <w:lang w:val="en-US"/>
        </w:rPr>
        <w:t>3.3</w:t>
      </w:r>
      <w:r>
        <w:rPr>
          <w:rFonts w:hint="default" w:ascii="Times New Roman" w:hAnsi="Times New Roman" w:eastAsia="仿宋_GB2312" w:cs="Times New Roman"/>
          <w:snapToGrid w:val="0"/>
          <w:color w:val="auto"/>
          <w:sz w:val="32"/>
          <w:highlight w:val="none"/>
        </w:rPr>
        <w:t>万人，全省各级财政每年新增投放5000多万</w:t>
      </w:r>
      <w:r>
        <w:rPr>
          <w:rFonts w:hint="default" w:ascii="Times New Roman" w:hAnsi="Times New Roman" w:eastAsia="仿宋_GB2312" w:cs="Times New Roman"/>
          <w:snapToGrid w:val="0"/>
          <w:color w:val="auto"/>
          <w:sz w:val="32"/>
          <w:highlight w:val="none"/>
          <w:lang w:val="en-US" w:eastAsia="zh-CN"/>
        </w:rPr>
        <w:t>元</w:t>
      </w:r>
      <w:r>
        <w:rPr>
          <w:rFonts w:hint="default" w:ascii="Times New Roman" w:hAnsi="Times New Roman" w:eastAsia="仿宋_GB2312" w:cs="Times New Roman"/>
          <w:snapToGrid w:val="0"/>
          <w:color w:val="auto"/>
          <w:sz w:val="32"/>
          <w:highlight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eastAsia" w:ascii="楷体_GB2312" w:hAnsi="楷体_GB2312" w:eastAsia="楷体_GB2312" w:cs="楷体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（四）绩效指标完成情况分析。</w:t>
      </w:r>
    </w:p>
    <w:p>
      <w:pPr>
        <w:keepNext w:val="0"/>
        <w:keepLines w:val="0"/>
        <w:pageBreakBefore w:val="0"/>
        <w:kinsoku/>
        <w:overflowPunct/>
        <w:topLinePunct w:val="0"/>
        <w:autoSpaceDE/>
        <w:autoSpaceDN/>
        <w:bidi w:val="0"/>
        <w:adjustRightInd/>
        <w:spacing w:line="560" w:lineRule="exact"/>
        <w:ind w:firstLine="643" w:firstLineChars="200"/>
        <w:jc w:val="both"/>
        <w:textAlignment w:val="auto"/>
        <w:rPr>
          <w:rFonts w:hint="eastAsia" w:ascii="Times New Roman" w:hAnsi="Times New Roman" w:eastAsia="仿宋_GB2312" w:cs="Times New Roman"/>
          <w:b/>
          <w:bCs/>
          <w:snapToGrid w:val="0"/>
          <w:color w:val="auto"/>
          <w:sz w:val="32"/>
          <w:highlight w:val="none"/>
          <w:lang w:val="en-US" w:eastAsia="zh-CN"/>
        </w:rPr>
      </w:pPr>
      <w:r>
        <w:rPr>
          <w:rFonts w:hint="default" w:ascii="Times New Roman" w:hAnsi="Times New Roman" w:eastAsia="仿宋_GB2312" w:cs="Times New Roman"/>
          <w:b/>
          <w:bCs/>
          <w:snapToGrid w:val="0"/>
          <w:color w:val="auto"/>
          <w:sz w:val="32"/>
          <w:highlight w:val="none"/>
          <w:lang w:val="en-US" w:eastAsia="zh-CN"/>
        </w:rPr>
        <w:t>1</w:t>
      </w:r>
      <w:r>
        <w:rPr>
          <w:rFonts w:hint="default" w:ascii="仿宋_GB2312" w:hAnsi="仿宋_GB2312" w:eastAsia="仿宋_GB2312" w:cs="仿宋_GB2312"/>
          <w:b/>
          <w:bCs/>
          <w:snapToGrid w:val="0"/>
          <w:color w:val="auto"/>
          <w:kern w:val="0"/>
          <w:sz w:val="32"/>
          <w:szCs w:val="32"/>
          <w:highlight w:val="none"/>
          <w:lang w:val="en-US" w:eastAsia="zh-CN"/>
        </w:rPr>
        <w:t>.产出</w:t>
      </w:r>
      <w:r>
        <w:rPr>
          <w:rFonts w:hint="default" w:ascii="Times New Roman" w:hAnsi="Times New Roman" w:eastAsia="仿宋_GB2312" w:cs="Times New Roman"/>
          <w:b/>
          <w:bCs/>
          <w:snapToGrid w:val="0"/>
          <w:color w:val="auto"/>
          <w:sz w:val="32"/>
          <w:highlight w:val="none"/>
        </w:rPr>
        <w:t>分析</w:t>
      </w:r>
      <w:r>
        <w:rPr>
          <w:rFonts w:hint="eastAsia" w:ascii="Times New Roman" w:hAnsi="Times New Roman" w:cs="Times New Roman"/>
          <w:b/>
          <w:bCs/>
          <w:snapToGrid w:val="0"/>
          <w:color w:val="auto"/>
          <w:sz w:val="32"/>
          <w:highlight w:val="none"/>
          <w:lang w:eastAsia="zh-CN"/>
        </w:rPr>
        <w:t>。</w:t>
      </w:r>
    </w:p>
    <w:p>
      <w:pPr>
        <w:keepNext w:val="0"/>
        <w:keepLines w:val="0"/>
        <w:pageBreakBefore w:val="0"/>
        <w:kinsoku/>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napToGrid w:val="0"/>
          <w:color w:val="auto"/>
          <w:sz w:val="32"/>
          <w:highlight w:val="none"/>
          <w:lang w:val="en-US" w:eastAsia="zh-CN"/>
        </w:rPr>
      </w:pPr>
      <w:r>
        <w:rPr>
          <w:rFonts w:hint="default" w:ascii="Times New Roman" w:hAnsi="Times New Roman" w:eastAsia="仿宋_GB2312" w:cs="Times New Roman"/>
          <w:b/>
          <w:bCs/>
          <w:snapToGrid w:val="0"/>
          <w:color w:val="auto"/>
          <w:sz w:val="32"/>
          <w:highlight w:val="none"/>
          <w:lang w:val="en-US" w:eastAsia="zh-CN"/>
        </w:rPr>
        <w:t>指标1</w:t>
      </w:r>
      <w:r>
        <w:rPr>
          <w:rFonts w:hint="default" w:ascii="Times New Roman" w:hAnsi="Times New Roman" w:eastAsia="仿宋_GB2312" w:cs="Times New Roman"/>
          <w:snapToGrid w:val="0"/>
          <w:color w:val="auto"/>
          <w:sz w:val="32"/>
          <w:highlight w:val="none"/>
          <w:lang w:val="en-US" w:eastAsia="zh-CN"/>
        </w:rPr>
        <w:t xml:space="preserve"> </w:t>
      </w:r>
      <w:r>
        <w:rPr>
          <w:rFonts w:hint="default" w:ascii="Times New Roman" w:hAnsi="Times New Roman" w:eastAsia="仿宋_GB2312" w:cs="Times New Roman"/>
          <w:snapToGrid w:val="0"/>
          <w:color w:val="auto"/>
          <w:sz w:val="32"/>
          <w:highlight w:val="none"/>
        </w:rPr>
        <w:t>奖励农村部分计划生育家庭对象。2022年度中央下达任务数192523人，全省全年实际奖励216300人</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lang w:val="en-US" w:eastAsia="zh-CN"/>
        </w:rPr>
        <w:t>实现预期目标。</w:t>
      </w:r>
    </w:p>
    <w:p>
      <w:pPr>
        <w:keepNext w:val="0"/>
        <w:keepLines w:val="0"/>
        <w:pageBreakBefore w:val="0"/>
        <w:kinsoku/>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b/>
          <w:bCs/>
          <w:snapToGrid w:val="0"/>
          <w:color w:val="auto"/>
          <w:sz w:val="32"/>
          <w:highlight w:val="none"/>
          <w:lang w:val="en-US" w:eastAsia="zh-CN"/>
        </w:rPr>
        <w:t>指标</w:t>
      </w:r>
      <w:r>
        <w:rPr>
          <w:rFonts w:hint="eastAsia" w:ascii="Times New Roman" w:hAnsi="Times New Roman" w:cs="Times New Roman"/>
          <w:b/>
          <w:bCs/>
          <w:snapToGrid w:val="0"/>
          <w:color w:val="auto"/>
          <w:sz w:val="32"/>
          <w:highlight w:val="none"/>
          <w:lang w:val="en-US" w:eastAsia="zh-CN"/>
        </w:rPr>
        <w:t>2</w:t>
      </w:r>
      <w:r>
        <w:rPr>
          <w:rFonts w:hint="default" w:ascii="Times New Roman" w:hAnsi="Times New Roman" w:eastAsia="仿宋_GB2312" w:cs="Times New Roman"/>
          <w:b/>
          <w:bCs/>
          <w:snapToGrid w:val="0"/>
          <w:color w:val="auto"/>
          <w:sz w:val="32"/>
          <w:highlight w:val="none"/>
          <w:lang w:val="en-US" w:eastAsia="zh-CN"/>
        </w:rPr>
        <w:t xml:space="preserve"> </w:t>
      </w:r>
      <w:r>
        <w:rPr>
          <w:rFonts w:hint="default" w:ascii="Times New Roman" w:hAnsi="Times New Roman" w:eastAsia="仿宋_GB2312" w:cs="Times New Roman"/>
          <w:snapToGrid w:val="0"/>
          <w:color w:val="auto"/>
          <w:sz w:val="32"/>
          <w:highlight w:val="none"/>
        </w:rPr>
        <w:t>符合条件申报对象覆盖率。</w:t>
      </w:r>
      <w:r>
        <w:rPr>
          <w:rFonts w:hint="eastAsia" w:ascii="Times New Roman" w:hAnsi="Times New Roman" w:cs="Times New Roman"/>
          <w:snapToGrid w:val="0"/>
          <w:color w:val="auto"/>
          <w:sz w:val="32"/>
          <w:highlight w:val="none"/>
          <w:lang w:val="en-US" w:eastAsia="zh-CN"/>
        </w:rPr>
        <w:t>2022年全省实际覆盖符合条件申报对象人数已超过</w:t>
      </w:r>
      <w:r>
        <w:rPr>
          <w:rFonts w:hint="default" w:ascii="Times New Roman" w:hAnsi="Times New Roman" w:eastAsia="仿宋_GB2312" w:cs="Times New Roman"/>
          <w:snapToGrid w:val="0"/>
          <w:color w:val="auto"/>
          <w:sz w:val="32"/>
          <w:highlight w:val="none"/>
        </w:rPr>
        <w:t>符合条件申报对象</w:t>
      </w:r>
      <w:r>
        <w:rPr>
          <w:rFonts w:hint="eastAsia" w:ascii="Times New Roman" w:hAnsi="Times New Roman" w:cs="Times New Roman"/>
          <w:snapToGrid w:val="0"/>
          <w:color w:val="auto"/>
          <w:sz w:val="32"/>
          <w:highlight w:val="none"/>
          <w:lang w:val="en-US" w:eastAsia="zh-CN"/>
        </w:rPr>
        <w:t>人数</w:t>
      </w:r>
      <w:r>
        <w:rPr>
          <w:rFonts w:hint="default" w:ascii="Times New Roman" w:hAnsi="Times New Roman" w:eastAsia="仿宋_GB2312" w:cs="Times New Roman"/>
          <w:snapToGrid w:val="0"/>
          <w:color w:val="auto"/>
          <w:sz w:val="32"/>
          <w:highlight w:val="none"/>
        </w:rPr>
        <w:t>，符合条件申报对象覆盖率超过100%</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lang w:val="en-US" w:eastAsia="zh-CN"/>
        </w:rPr>
        <w:t>实现预期目标（</w:t>
      </w:r>
      <w:r>
        <w:rPr>
          <w:rFonts w:hint="default" w:ascii="Times New Roman" w:hAnsi="Times New Roman" w:eastAsia="仿宋_GB2312" w:cs="Times New Roman"/>
          <w:snapToGrid w:val="0"/>
          <w:color w:val="auto"/>
          <w:sz w:val="32"/>
          <w:highlight w:val="none"/>
        </w:rPr>
        <w:t>100%</w:t>
      </w:r>
      <w:r>
        <w:rPr>
          <w:rFonts w:hint="default" w:ascii="Times New Roman" w:hAnsi="Times New Roman" w:eastAsia="仿宋_GB2312" w:cs="Times New Roman"/>
          <w:snapToGrid w:val="0"/>
          <w:color w:val="auto"/>
          <w:sz w:val="32"/>
          <w:highlight w:val="none"/>
          <w:lang w:val="en-US" w:eastAsia="zh-CN"/>
        </w:rPr>
        <w:t>）。</w:t>
      </w:r>
    </w:p>
    <w:p>
      <w:pPr>
        <w:keepNext w:val="0"/>
        <w:keepLines w:val="0"/>
        <w:pageBreakBefore w:val="0"/>
        <w:kinsoku/>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b/>
          <w:bCs/>
          <w:snapToGrid w:val="0"/>
          <w:color w:val="auto"/>
          <w:sz w:val="32"/>
          <w:highlight w:val="none"/>
          <w:lang w:val="en-US" w:eastAsia="zh-CN"/>
        </w:rPr>
        <w:t>指标</w:t>
      </w:r>
      <w:r>
        <w:rPr>
          <w:rFonts w:hint="eastAsia" w:ascii="Times New Roman" w:hAnsi="Times New Roman" w:cs="Times New Roman"/>
          <w:b/>
          <w:bCs/>
          <w:snapToGrid w:val="0"/>
          <w:color w:val="auto"/>
          <w:sz w:val="32"/>
          <w:highlight w:val="none"/>
          <w:lang w:val="en-US" w:eastAsia="zh-CN"/>
        </w:rPr>
        <w:t>3</w:t>
      </w:r>
      <w:r>
        <w:rPr>
          <w:rFonts w:hint="default" w:ascii="Times New Roman" w:hAnsi="Times New Roman" w:eastAsia="仿宋_GB2312" w:cs="Times New Roman"/>
          <w:b/>
          <w:bCs/>
          <w:snapToGrid w:val="0"/>
          <w:color w:val="auto"/>
          <w:sz w:val="32"/>
          <w:highlight w:val="none"/>
          <w:lang w:val="en-US" w:eastAsia="zh-CN"/>
        </w:rPr>
        <w:t xml:space="preserve"> </w:t>
      </w:r>
      <w:r>
        <w:rPr>
          <w:rFonts w:hint="default" w:ascii="Times New Roman" w:hAnsi="Times New Roman" w:eastAsia="仿宋_GB2312" w:cs="Times New Roman"/>
          <w:snapToGrid w:val="0"/>
          <w:color w:val="auto"/>
          <w:sz w:val="32"/>
          <w:highlight w:val="none"/>
        </w:rPr>
        <w:t>奖励和扶助资金到位率。2022年</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rPr>
        <w:t>全省已完成        符合条件的奖励扶助对象的奖励扶助金发放，资金发放率和到位率均达到100%</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lang w:val="en-US" w:eastAsia="zh-CN"/>
        </w:rPr>
        <w:t>实现预期目标（</w:t>
      </w:r>
      <w:r>
        <w:rPr>
          <w:rFonts w:hint="default" w:ascii="Times New Roman" w:hAnsi="Times New Roman" w:eastAsia="仿宋_GB2312" w:cs="Times New Roman"/>
          <w:snapToGrid w:val="0"/>
          <w:color w:val="auto"/>
          <w:sz w:val="32"/>
          <w:highlight w:val="none"/>
        </w:rPr>
        <w:t>100%</w:t>
      </w:r>
      <w:r>
        <w:rPr>
          <w:rFonts w:hint="default" w:ascii="Times New Roman" w:hAnsi="Times New Roman" w:eastAsia="仿宋_GB2312" w:cs="Times New Roman"/>
          <w:snapToGrid w:val="0"/>
          <w:color w:val="auto"/>
          <w:sz w:val="32"/>
          <w:highlight w:val="none"/>
          <w:lang w:val="en-US" w:eastAsia="zh-CN"/>
        </w:rPr>
        <w:t>）。</w:t>
      </w:r>
    </w:p>
    <w:p>
      <w:pPr>
        <w:keepNext w:val="0"/>
        <w:keepLines w:val="0"/>
        <w:pageBreakBefore w:val="0"/>
        <w:kinsoku/>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b/>
          <w:bCs/>
          <w:snapToGrid w:val="0"/>
          <w:color w:val="auto"/>
          <w:sz w:val="32"/>
          <w:highlight w:val="none"/>
          <w:lang w:val="en-US" w:eastAsia="zh-CN"/>
        </w:rPr>
        <w:t>指标</w:t>
      </w:r>
      <w:r>
        <w:rPr>
          <w:rFonts w:hint="eastAsia" w:ascii="Times New Roman" w:hAnsi="Times New Roman" w:cs="Times New Roman"/>
          <w:b/>
          <w:bCs/>
          <w:snapToGrid w:val="0"/>
          <w:color w:val="auto"/>
          <w:sz w:val="32"/>
          <w:highlight w:val="none"/>
          <w:lang w:val="en-US" w:eastAsia="zh-CN"/>
        </w:rPr>
        <w:t>4</w:t>
      </w:r>
      <w:r>
        <w:rPr>
          <w:rFonts w:hint="default" w:ascii="Times New Roman" w:hAnsi="Times New Roman" w:eastAsia="仿宋_GB2312" w:cs="Times New Roman"/>
          <w:b/>
          <w:bCs/>
          <w:snapToGrid w:val="0"/>
          <w:color w:val="auto"/>
          <w:sz w:val="32"/>
          <w:highlight w:val="none"/>
          <w:lang w:val="en-US" w:eastAsia="zh-CN"/>
        </w:rPr>
        <w:t xml:space="preserve"> </w:t>
      </w:r>
      <w:r>
        <w:rPr>
          <w:rFonts w:hint="default" w:ascii="Times New Roman" w:hAnsi="Times New Roman" w:eastAsia="仿宋_GB2312" w:cs="Times New Roman"/>
          <w:snapToGrid w:val="0"/>
          <w:color w:val="auto"/>
          <w:sz w:val="32"/>
          <w:highlight w:val="none"/>
        </w:rPr>
        <w:t>农村部分计划生育家庭奖励金发放标准。2022年度全省全年实际发放标准</w:t>
      </w:r>
      <w:r>
        <w:rPr>
          <w:rFonts w:hint="eastAsia" w:ascii="Times New Roman" w:hAnsi="Times New Roman" w:cs="Times New Roman"/>
          <w:snapToGrid w:val="0"/>
          <w:color w:val="auto"/>
          <w:sz w:val="32"/>
          <w:highlight w:val="none"/>
          <w:lang w:val="en-US" w:eastAsia="zh-CN"/>
        </w:rPr>
        <w:t>高于</w:t>
      </w:r>
      <w:r>
        <w:rPr>
          <w:rFonts w:hint="default" w:ascii="Times New Roman" w:hAnsi="Times New Roman" w:eastAsia="仿宋_GB2312" w:cs="Times New Roman"/>
          <w:snapToGrid w:val="0"/>
          <w:color w:val="auto"/>
          <w:sz w:val="32"/>
          <w:highlight w:val="none"/>
        </w:rPr>
        <w:t>中央下达</w:t>
      </w:r>
      <w:r>
        <w:rPr>
          <w:rFonts w:hint="eastAsia" w:ascii="Times New Roman" w:hAnsi="Times New Roman" w:cs="Times New Roman"/>
          <w:snapToGrid w:val="0"/>
          <w:color w:val="auto"/>
          <w:sz w:val="32"/>
          <w:highlight w:val="none"/>
          <w:lang w:val="en-US" w:eastAsia="zh-CN"/>
        </w:rPr>
        <w:t>的</w:t>
      </w:r>
      <w:r>
        <w:rPr>
          <w:rFonts w:hint="default" w:ascii="Times New Roman" w:hAnsi="Times New Roman" w:eastAsia="仿宋_GB2312" w:cs="Times New Roman"/>
          <w:snapToGrid w:val="0"/>
          <w:color w:val="auto"/>
          <w:sz w:val="32"/>
          <w:highlight w:val="none"/>
        </w:rPr>
        <w:t>农村部分计划生育家庭奖励金发放标准指标值，超额完成国家目标。</w:t>
      </w:r>
    </w:p>
    <w:p>
      <w:pPr>
        <w:keepNext w:val="0"/>
        <w:keepLines w:val="0"/>
        <w:pageBreakBefore w:val="0"/>
        <w:kinsoku/>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b/>
          <w:bCs/>
          <w:snapToGrid w:val="0"/>
          <w:color w:val="auto"/>
          <w:sz w:val="32"/>
          <w:highlight w:val="none"/>
          <w:lang w:val="en-US" w:eastAsia="zh-CN"/>
        </w:rPr>
        <w:t>指标</w:t>
      </w:r>
      <w:r>
        <w:rPr>
          <w:rFonts w:hint="eastAsia" w:ascii="Times New Roman" w:hAnsi="Times New Roman" w:cs="Times New Roman"/>
          <w:b/>
          <w:bCs/>
          <w:snapToGrid w:val="0"/>
          <w:color w:val="auto"/>
          <w:sz w:val="32"/>
          <w:highlight w:val="none"/>
          <w:lang w:val="en-US" w:eastAsia="zh-CN"/>
        </w:rPr>
        <w:t>5</w:t>
      </w:r>
      <w:r>
        <w:rPr>
          <w:rFonts w:hint="default" w:ascii="Times New Roman" w:hAnsi="Times New Roman" w:eastAsia="仿宋_GB2312" w:cs="Times New Roman"/>
          <w:snapToGrid w:val="0"/>
          <w:color w:val="auto"/>
          <w:sz w:val="32"/>
          <w:highlight w:val="none"/>
          <w:lang w:val="en-US" w:eastAsia="zh-CN"/>
        </w:rPr>
        <w:t xml:space="preserve"> </w:t>
      </w:r>
      <w:r>
        <w:rPr>
          <w:rFonts w:hint="default" w:ascii="Times New Roman" w:hAnsi="Times New Roman" w:eastAsia="仿宋_GB2312" w:cs="Times New Roman"/>
          <w:snapToGrid w:val="0"/>
          <w:color w:val="auto"/>
          <w:sz w:val="32"/>
          <w:highlight w:val="none"/>
        </w:rPr>
        <w:t>独生子女伤残家庭扶助资金发放标准。2022年度全省全年实际独生子女伤残家庭扶助资金发放标准</w:t>
      </w:r>
      <w:r>
        <w:rPr>
          <w:rFonts w:hint="eastAsia" w:ascii="Times New Roman" w:hAnsi="Times New Roman" w:cs="Times New Roman"/>
          <w:snapToGrid w:val="0"/>
          <w:color w:val="auto"/>
          <w:sz w:val="32"/>
          <w:highlight w:val="none"/>
          <w:lang w:val="en-US" w:eastAsia="zh-CN"/>
        </w:rPr>
        <w:t>高于</w:t>
      </w:r>
      <w:r>
        <w:rPr>
          <w:rFonts w:hint="default" w:ascii="Times New Roman" w:hAnsi="Times New Roman" w:eastAsia="仿宋_GB2312" w:cs="Times New Roman"/>
          <w:snapToGrid w:val="0"/>
          <w:color w:val="auto"/>
          <w:sz w:val="32"/>
          <w:highlight w:val="none"/>
        </w:rPr>
        <w:t>中央</w:t>
      </w:r>
      <w:r>
        <w:rPr>
          <w:rFonts w:hint="eastAsia" w:ascii="Times New Roman" w:hAnsi="Times New Roman" w:cs="Times New Roman"/>
          <w:snapToGrid w:val="0"/>
          <w:color w:val="auto"/>
          <w:sz w:val="32"/>
          <w:highlight w:val="none"/>
          <w:lang w:val="en-US" w:eastAsia="zh-CN"/>
        </w:rPr>
        <w:t>上半年及下半年</w:t>
      </w:r>
      <w:r>
        <w:rPr>
          <w:rFonts w:hint="default" w:ascii="Times New Roman" w:hAnsi="Times New Roman" w:eastAsia="仿宋_GB2312" w:cs="Times New Roman"/>
          <w:snapToGrid w:val="0"/>
          <w:color w:val="auto"/>
          <w:sz w:val="32"/>
          <w:highlight w:val="none"/>
        </w:rPr>
        <w:t>下达</w:t>
      </w:r>
      <w:r>
        <w:rPr>
          <w:rFonts w:hint="eastAsia" w:ascii="Times New Roman" w:hAnsi="Times New Roman" w:cs="Times New Roman"/>
          <w:snapToGrid w:val="0"/>
          <w:color w:val="auto"/>
          <w:sz w:val="32"/>
          <w:highlight w:val="none"/>
          <w:lang w:val="en-US" w:eastAsia="zh-CN"/>
        </w:rPr>
        <w:t>的</w:t>
      </w:r>
      <w:r>
        <w:rPr>
          <w:rFonts w:hint="default" w:ascii="Times New Roman" w:hAnsi="Times New Roman" w:eastAsia="仿宋_GB2312" w:cs="Times New Roman"/>
          <w:snapToGrid w:val="0"/>
          <w:color w:val="auto"/>
          <w:sz w:val="32"/>
          <w:highlight w:val="none"/>
        </w:rPr>
        <w:t>发放标准指标值，超额完成国家目标。</w:t>
      </w:r>
    </w:p>
    <w:p>
      <w:pPr>
        <w:keepNext w:val="0"/>
        <w:keepLines w:val="0"/>
        <w:pageBreakBefore w:val="0"/>
        <w:kinsoku/>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b/>
          <w:bCs/>
          <w:snapToGrid w:val="0"/>
          <w:color w:val="auto"/>
          <w:sz w:val="32"/>
          <w:highlight w:val="none"/>
          <w:lang w:val="en-US" w:eastAsia="zh-CN"/>
        </w:rPr>
        <w:t>指标</w:t>
      </w:r>
      <w:r>
        <w:rPr>
          <w:rFonts w:hint="eastAsia" w:ascii="Times New Roman" w:hAnsi="Times New Roman" w:cs="Times New Roman"/>
          <w:b/>
          <w:bCs/>
          <w:snapToGrid w:val="0"/>
          <w:color w:val="auto"/>
          <w:sz w:val="32"/>
          <w:highlight w:val="none"/>
          <w:lang w:val="en-US" w:eastAsia="zh-CN"/>
        </w:rPr>
        <w:t>6</w:t>
      </w:r>
      <w:r>
        <w:rPr>
          <w:rFonts w:hint="default" w:ascii="Times New Roman" w:hAnsi="Times New Roman" w:eastAsia="仿宋_GB2312" w:cs="Times New Roman"/>
          <w:b/>
          <w:bCs/>
          <w:snapToGrid w:val="0"/>
          <w:color w:val="auto"/>
          <w:sz w:val="32"/>
          <w:highlight w:val="none"/>
          <w:lang w:val="en-US" w:eastAsia="zh-CN"/>
        </w:rPr>
        <w:t xml:space="preserve"> </w:t>
      </w:r>
      <w:r>
        <w:rPr>
          <w:rFonts w:hint="default" w:ascii="Times New Roman" w:hAnsi="Times New Roman" w:eastAsia="仿宋_GB2312" w:cs="Times New Roman"/>
          <w:snapToGrid w:val="0"/>
          <w:color w:val="auto"/>
          <w:sz w:val="32"/>
          <w:highlight w:val="none"/>
        </w:rPr>
        <w:t>独生子女死亡家庭扶助资金发放标准。2022年度全年实际独生子女死亡家庭扶助资金发放标准</w:t>
      </w:r>
      <w:r>
        <w:rPr>
          <w:rFonts w:hint="eastAsia" w:ascii="Times New Roman" w:hAnsi="Times New Roman" w:cs="Times New Roman"/>
          <w:snapToGrid w:val="0"/>
          <w:color w:val="auto"/>
          <w:sz w:val="32"/>
          <w:highlight w:val="none"/>
          <w:lang w:val="en-US" w:eastAsia="zh-CN"/>
        </w:rPr>
        <w:t>高于上半年及下半年</w:t>
      </w:r>
      <w:r>
        <w:rPr>
          <w:rFonts w:hint="default" w:ascii="Times New Roman" w:hAnsi="Times New Roman" w:eastAsia="仿宋_GB2312" w:cs="Times New Roman"/>
          <w:snapToGrid w:val="0"/>
          <w:color w:val="auto"/>
          <w:sz w:val="32"/>
          <w:highlight w:val="none"/>
        </w:rPr>
        <w:t>中央</w:t>
      </w:r>
      <w:r>
        <w:rPr>
          <w:rFonts w:hint="eastAsia" w:ascii="Times New Roman" w:hAnsi="Times New Roman" w:cs="Times New Roman"/>
          <w:snapToGrid w:val="0"/>
          <w:color w:val="auto"/>
          <w:sz w:val="32"/>
          <w:highlight w:val="none"/>
          <w:lang w:val="en-US" w:eastAsia="zh-CN"/>
        </w:rPr>
        <w:t>上半年及下半年</w:t>
      </w:r>
      <w:r>
        <w:rPr>
          <w:rFonts w:hint="default" w:ascii="Times New Roman" w:hAnsi="Times New Roman" w:eastAsia="仿宋_GB2312" w:cs="Times New Roman"/>
          <w:snapToGrid w:val="0"/>
          <w:color w:val="auto"/>
          <w:sz w:val="32"/>
          <w:highlight w:val="none"/>
        </w:rPr>
        <w:t>下达</w:t>
      </w:r>
      <w:r>
        <w:rPr>
          <w:rFonts w:hint="eastAsia" w:ascii="Times New Roman" w:hAnsi="Times New Roman" w:cs="Times New Roman"/>
          <w:snapToGrid w:val="0"/>
          <w:color w:val="auto"/>
          <w:sz w:val="32"/>
          <w:highlight w:val="none"/>
          <w:lang w:val="en-US" w:eastAsia="zh-CN"/>
        </w:rPr>
        <w:t>的</w:t>
      </w:r>
      <w:r>
        <w:rPr>
          <w:rFonts w:hint="default" w:ascii="Times New Roman" w:hAnsi="Times New Roman" w:eastAsia="仿宋_GB2312" w:cs="Times New Roman"/>
          <w:snapToGrid w:val="0"/>
          <w:color w:val="auto"/>
          <w:sz w:val="32"/>
          <w:highlight w:val="none"/>
        </w:rPr>
        <w:t>独生子女死亡家庭扶助资金发放标准指标值</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rPr>
        <w:t>，超额完成国家目标。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b/>
          <w:bCs/>
          <w:snapToGrid w:val="0"/>
          <w:color w:val="auto"/>
          <w:sz w:val="32"/>
          <w:highlight w:val="none"/>
          <w:lang w:val="en-US" w:eastAsia="zh-CN"/>
        </w:rPr>
        <w:t>指标</w:t>
      </w:r>
      <w:r>
        <w:rPr>
          <w:rFonts w:hint="eastAsia" w:ascii="Times New Roman" w:hAnsi="Times New Roman" w:cs="Times New Roman"/>
          <w:b/>
          <w:bCs/>
          <w:snapToGrid w:val="0"/>
          <w:color w:val="auto"/>
          <w:sz w:val="32"/>
          <w:highlight w:val="none"/>
          <w:lang w:val="en-US" w:eastAsia="zh-CN"/>
        </w:rPr>
        <w:t>7</w:t>
      </w:r>
      <w:r>
        <w:rPr>
          <w:rFonts w:hint="default" w:ascii="Times New Roman" w:hAnsi="Times New Roman" w:eastAsia="仿宋_GB2312" w:cs="Times New Roman"/>
          <w:snapToGrid w:val="0"/>
          <w:color w:val="auto"/>
          <w:sz w:val="32"/>
          <w:highlight w:val="none"/>
          <w:lang w:val="en-US" w:eastAsia="zh-CN"/>
        </w:rPr>
        <w:t xml:space="preserve"> </w:t>
      </w:r>
      <w:r>
        <w:rPr>
          <w:rFonts w:hint="default" w:ascii="Times New Roman" w:hAnsi="Times New Roman" w:eastAsia="仿宋_GB2312" w:cs="Times New Roman"/>
          <w:snapToGrid w:val="0"/>
          <w:color w:val="auto"/>
          <w:sz w:val="32"/>
          <w:highlight w:val="none"/>
        </w:rPr>
        <w:t>计划生育手术并发症家庭扶助资金发放标准。2022年</w:t>
      </w:r>
      <w:r>
        <w:rPr>
          <w:rFonts w:hint="eastAsia" w:ascii="Times New Roman" w:hAnsi="Times New Roman" w:cs="Times New Roman"/>
          <w:snapToGrid w:val="0"/>
          <w:color w:val="auto"/>
          <w:sz w:val="32"/>
          <w:highlight w:val="none"/>
          <w:lang w:val="en-US" w:eastAsia="zh-CN"/>
        </w:rPr>
        <w:t>度</w:t>
      </w:r>
      <w:r>
        <w:rPr>
          <w:rFonts w:hint="default" w:ascii="Times New Roman" w:hAnsi="Times New Roman" w:eastAsia="仿宋_GB2312" w:cs="Times New Roman"/>
          <w:snapToGrid w:val="0"/>
          <w:color w:val="auto"/>
          <w:sz w:val="32"/>
          <w:highlight w:val="none"/>
        </w:rPr>
        <w:t>全省实际计划生育手术并发症家庭扶助资金发放标准</w:t>
      </w:r>
      <w:r>
        <w:rPr>
          <w:rFonts w:hint="eastAsia" w:ascii="Times New Roman" w:hAnsi="Times New Roman" w:cs="Times New Roman"/>
          <w:snapToGrid w:val="0"/>
          <w:color w:val="auto"/>
          <w:sz w:val="32"/>
          <w:highlight w:val="none"/>
          <w:lang w:val="en-US" w:eastAsia="zh-CN"/>
        </w:rPr>
        <w:t>与</w:t>
      </w:r>
      <w:r>
        <w:rPr>
          <w:rFonts w:hint="default" w:ascii="Times New Roman" w:hAnsi="Times New Roman" w:eastAsia="仿宋_GB2312" w:cs="Times New Roman"/>
          <w:snapToGrid w:val="0"/>
          <w:color w:val="auto"/>
          <w:sz w:val="32"/>
          <w:highlight w:val="none"/>
        </w:rPr>
        <w:t>中央</w:t>
      </w:r>
      <w:r>
        <w:rPr>
          <w:rFonts w:hint="eastAsia" w:ascii="Times New Roman" w:hAnsi="Times New Roman" w:cs="Times New Roman"/>
          <w:snapToGrid w:val="0"/>
          <w:color w:val="auto"/>
          <w:sz w:val="32"/>
          <w:highlight w:val="none"/>
          <w:lang w:val="en-US" w:eastAsia="zh-CN"/>
        </w:rPr>
        <w:t>上半年及下半年</w:t>
      </w:r>
      <w:r>
        <w:rPr>
          <w:rFonts w:hint="default" w:ascii="Times New Roman" w:hAnsi="Times New Roman" w:eastAsia="仿宋_GB2312" w:cs="Times New Roman"/>
          <w:snapToGrid w:val="0"/>
          <w:color w:val="auto"/>
          <w:sz w:val="32"/>
          <w:highlight w:val="none"/>
        </w:rPr>
        <w:t>下达</w:t>
      </w:r>
      <w:r>
        <w:rPr>
          <w:rFonts w:hint="eastAsia" w:ascii="Times New Roman" w:hAnsi="Times New Roman" w:cs="Times New Roman"/>
          <w:snapToGrid w:val="0"/>
          <w:color w:val="auto"/>
          <w:sz w:val="32"/>
          <w:highlight w:val="none"/>
          <w:lang w:val="en-US" w:eastAsia="zh-CN"/>
        </w:rPr>
        <w:t>的</w:t>
      </w:r>
      <w:r>
        <w:rPr>
          <w:rFonts w:hint="default" w:ascii="Times New Roman" w:hAnsi="Times New Roman" w:eastAsia="仿宋_GB2312" w:cs="Times New Roman"/>
          <w:snapToGrid w:val="0"/>
          <w:color w:val="auto"/>
          <w:sz w:val="32"/>
          <w:highlight w:val="none"/>
        </w:rPr>
        <w:t>计划生育手术并发症家庭扶助资金发放标准指标值</w:t>
      </w:r>
      <w:r>
        <w:rPr>
          <w:rFonts w:hint="eastAsia" w:ascii="Times New Roman" w:hAnsi="Times New Roman" w:cs="Times New Roman"/>
          <w:snapToGrid w:val="0"/>
          <w:color w:val="auto"/>
          <w:sz w:val="32"/>
          <w:highlight w:val="none"/>
          <w:lang w:val="en-US" w:eastAsia="zh-CN"/>
        </w:rPr>
        <w:t>保持一致</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lang w:val="en-US" w:eastAsia="zh-CN"/>
        </w:rPr>
        <w:t>实现预期目标。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2</w:t>
      </w:r>
      <w:r>
        <w:rPr>
          <w:rFonts w:hint="eastAsia" w:ascii="仿宋_GB2312" w:hAnsi="仿宋_GB2312" w:eastAsia="仿宋_GB2312" w:cs="仿宋_GB2312"/>
          <w:b/>
          <w:bCs/>
          <w:snapToGrid w:val="0"/>
          <w:color w:val="auto"/>
          <w:kern w:val="0"/>
          <w:sz w:val="32"/>
          <w:szCs w:val="32"/>
          <w:highlight w:val="none"/>
          <w:lang w:val="en-US" w:eastAsia="zh-CN"/>
        </w:rPr>
        <w:t>.</w:t>
      </w:r>
      <w:r>
        <w:rPr>
          <w:rFonts w:hint="default" w:ascii="Times New Roman" w:hAnsi="Times New Roman" w:eastAsia="仿宋_GB2312" w:cs="Times New Roman"/>
          <w:b/>
          <w:bCs/>
          <w:snapToGrid w:val="0"/>
          <w:color w:val="auto"/>
          <w:kern w:val="0"/>
          <w:sz w:val="32"/>
          <w:szCs w:val="32"/>
          <w:highlight w:val="none"/>
          <w:lang w:eastAsia="zh-CN"/>
        </w:rPr>
        <w:t>效益指标</w:t>
      </w:r>
      <w:r>
        <w:rPr>
          <w:rFonts w:hint="eastAsia" w:ascii="Times New Roman" w:hAnsi="Times New Roman" w:cs="Times New Roman"/>
          <w:b/>
          <w:bCs/>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仿宋_GB2312" w:cs="Times New Roman"/>
          <w:b/>
          <w:bCs/>
          <w:snapToGrid w:val="0"/>
          <w:color w:val="auto"/>
          <w:kern w:val="0"/>
          <w:sz w:val="32"/>
          <w:szCs w:val="32"/>
          <w:highlight w:val="none"/>
          <w:lang w:val="en-US" w:eastAsia="zh-CN"/>
        </w:rPr>
        <w:t>指标</w:t>
      </w:r>
      <w:r>
        <w:rPr>
          <w:rFonts w:hint="eastAsia" w:ascii="Times New Roman" w:hAnsi="Times New Roman" w:cs="Times New Roman"/>
          <w:b/>
          <w:bCs/>
          <w:snapToGrid w:val="0"/>
          <w:color w:val="auto"/>
          <w:kern w:val="0"/>
          <w:sz w:val="32"/>
          <w:szCs w:val="32"/>
          <w:highlight w:val="none"/>
          <w:lang w:val="en-US" w:eastAsia="zh-CN"/>
        </w:rPr>
        <w:t>8</w:t>
      </w:r>
      <w:r>
        <w:rPr>
          <w:rFonts w:hint="default" w:ascii="Times New Roman" w:hAnsi="Times New Roman" w:eastAsia="仿宋_GB2312" w:cs="Times New Roman"/>
          <w:b/>
          <w:bCs/>
          <w:snapToGrid w:val="0"/>
          <w:color w:val="auto"/>
          <w:kern w:val="0"/>
          <w:sz w:val="32"/>
          <w:szCs w:val="32"/>
          <w:highlight w:val="none"/>
          <w:lang w:val="en-US" w:eastAsia="zh-CN"/>
        </w:rPr>
        <w:t xml:space="preserve"> </w:t>
      </w:r>
      <w:r>
        <w:rPr>
          <w:rFonts w:hint="default" w:ascii="Times New Roman" w:hAnsi="Times New Roman" w:eastAsia="仿宋_GB2312" w:cs="Times New Roman"/>
          <w:snapToGrid w:val="0"/>
          <w:color w:val="auto"/>
          <w:kern w:val="0"/>
          <w:sz w:val="32"/>
          <w:szCs w:val="32"/>
          <w:highlight w:val="none"/>
          <w:lang w:bidi="ar"/>
        </w:rPr>
        <w:t>家庭发展能力</w:t>
      </w:r>
      <w:r>
        <w:rPr>
          <w:rFonts w:hint="default" w:ascii="Times New Roman" w:hAnsi="Times New Roman" w:eastAsia="仿宋_GB2312" w:cs="Times New Roman"/>
          <w:snapToGrid w:val="0"/>
          <w:color w:val="auto"/>
          <w:kern w:val="0"/>
          <w:sz w:val="32"/>
          <w:szCs w:val="32"/>
          <w:highlight w:val="none"/>
          <w:lang w:eastAsia="zh-CN" w:bidi="ar"/>
        </w:rPr>
        <w:t>（</w:t>
      </w:r>
      <w:r>
        <w:rPr>
          <w:rFonts w:hint="default" w:ascii="Times New Roman" w:hAnsi="Times New Roman" w:eastAsia="仿宋_GB2312" w:cs="Times New Roman"/>
          <w:snapToGrid w:val="0"/>
          <w:color w:val="auto"/>
          <w:kern w:val="0"/>
          <w:sz w:val="32"/>
          <w:szCs w:val="32"/>
          <w:highlight w:val="none"/>
          <w:lang w:bidi="ar"/>
        </w:rPr>
        <w:t>逐步提高</w:t>
      </w:r>
      <w:r>
        <w:rPr>
          <w:rFonts w:hint="default" w:ascii="Times New Roman" w:hAnsi="Times New Roman" w:eastAsia="仿宋_GB2312" w:cs="Times New Roman"/>
          <w:snapToGrid w:val="0"/>
          <w:color w:val="auto"/>
          <w:kern w:val="0"/>
          <w:sz w:val="32"/>
          <w:szCs w:val="32"/>
          <w:highlight w:val="none"/>
          <w:lang w:eastAsia="zh-CN" w:bidi="ar"/>
        </w:rPr>
        <w:t>）</w:t>
      </w:r>
      <w:r>
        <w:rPr>
          <w:rFonts w:hint="default" w:ascii="Times New Roman" w:hAnsi="Times New Roman" w:eastAsia="仿宋_GB2312" w:cs="Times New Roman"/>
          <w:snapToGrid w:val="0"/>
          <w:color w:val="auto"/>
          <w:kern w:val="0"/>
          <w:sz w:val="32"/>
          <w:szCs w:val="32"/>
          <w:highlight w:val="none"/>
          <w:lang w:val="en-US" w:eastAsia="zh-CN" w:bidi="ar-SA"/>
        </w:rPr>
        <w:t>。</w:t>
      </w:r>
      <w:r>
        <w:rPr>
          <w:rFonts w:hint="default" w:ascii="Times New Roman" w:hAnsi="Times New Roman" w:eastAsia="仿宋_GB2312" w:cs="Times New Roman"/>
          <w:snapToGrid w:val="0"/>
          <w:color w:val="auto"/>
          <w:sz w:val="32"/>
          <w:highlight w:val="none"/>
        </w:rPr>
        <w:t>按照国家的部署要求，我省认真落实农村部分计划生育家庭奖励扶助制度，各级</w:t>
      </w:r>
      <w:r>
        <w:rPr>
          <w:rFonts w:hint="default" w:ascii="Times New Roman" w:hAnsi="Times New Roman" w:eastAsia="仿宋_GB2312" w:cs="Times New Roman"/>
          <w:snapToGrid w:val="0"/>
          <w:color w:val="auto"/>
          <w:sz w:val="32"/>
          <w:highlight w:val="none"/>
          <w:lang w:val="en-US" w:eastAsia="zh-CN"/>
        </w:rPr>
        <w:t>政府</w:t>
      </w:r>
      <w:r>
        <w:rPr>
          <w:rFonts w:hint="default" w:ascii="Times New Roman" w:hAnsi="Times New Roman" w:eastAsia="仿宋_GB2312" w:cs="Times New Roman"/>
          <w:snapToGrid w:val="0"/>
          <w:color w:val="auto"/>
          <w:sz w:val="32"/>
          <w:highlight w:val="none"/>
        </w:rPr>
        <w:t>落实配套资金，确保资金全额到位和及时</w:t>
      </w:r>
      <w:r>
        <w:rPr>
          <w:rFonts w:hint="default" w:ascii="Times New Roman" w:hAnsi="Times New Roman" w:eastAsia="仿宋_GB2312" w:cs="Times New Roman"/>
          <w:snapToGrid w:val="0"/>
          <w:color w:val="auto"/>
          <w:sz w:val="32"/>
          <w:highlight w:val="none"/>
          <w:lang w:val="en-US" w:eastAsia="zh-CN"/>
        </w:rPr>
        <w:t>足额</w:t>
      </w:r>
      <w:r>
        <w:rPr>
          <w:rFonts w:hint="default" w:ascii="Times New Roman" w:hAnsi="Times New Roman" w:eastAsia="仿宋_GB2312" w:cs="Times New Roman"/>
          <w:snapToGrid w:val="0"/>
          <w:color w:val="auto"/>
          <w:sz w:val="32"/>
          <w:highlight w:val="none"/>
        </w:rPr>
        <w:t>发放，有效促进农村人口与经济社会协调发展，缓解农村只有一个子女或两个女孩的计划生育家庭面临的特殊困难，</w:t>
      </w:r>
      <w:r>
        <w:rPr>
          <w:rFonts w:hint="default" w:ascii="Times New Roman" w:hAnsi="Times New Roman" w:eastAsia="仿宋_GB2312" w:cs="Times New Roman"/>
          <w:snapToGrid w:val="0"/>
          <w:color w:val="auto"/>
          <w:kern w:val="0"/>
          <w:sz w:val="32"/>
          <w:szCs w:val="32"/>
          <w:highlight w:val="none"/>
          <w:lang w:val="en-US" w:eastAsia="zh-CN" w:bidi="ar"/>
        </w:rPr>
        <w:t>解决农村独生子女和双女家庭的养老问题，家庭发展能力逐步提高</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lang w:val="en-US" w:eastAsia="zh-CN"/>
        </w:rPr>
        <w:t>实现预期效果。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snapToGrid w:val="0"/>
          <w:color w:val="auto"/>
          <w:sz w:val="32"/>
          <w:szCs w:val="32"/>
          <w:highlight w:val="none"/>
          <w:lang w:val="en-US" w:eastAsia="zh-CN"/>
        </w:rPr>
      </w:pPr>
      <w:r>
        <w:rPr>
          <w:rFonts w:hint="default" w:ascii="Times New Roman" w:hAnsi="Times New Roman" w:eastAsia="仿宋_GB2312" w:cs="Times New Roman"/>
          <w:b/>
          <w:bCs w:val="0"/>
          <w:snapToGrid w:val="0"/>
          <w:color w:val="auto"/>
          <w:sz w:val="32"/>
          <w:szCs w:val="32"/>
          <w:highlight w:val="none"/>
          <w:lang w:val="en-US" w:eastAsia="zh-CN"/>
        </w:rPr>
        <w:t>指标</w:t>
      </w:r>
      <w:r>
        <w:rPr>
          <w:rFonts w:hint="eastAsia" w:ascii="Times New Roman" w:hAnsi="Times New Roman" w:cs="Times New Roman"/>
          <w:b/>
          <w:bCs w:val="0"/>
          <w:snapToGrid w:val="0"/>
          <w:color w:val="auto"/>
          <w:sz w:val="32"/>
          <w:szCs w:val="32"/>
          <w:highlight w:val="none"/>
          <w:lang w:val="en-US" w:eastAsia="zh-CN"/>
        </w:rPr>
        <w:t>9</w:t>
      </w:r>
      <w:r>
        <w:rPr>
          <w:rFonts w:hint="default" w:ascii="Times New Roman" w:hAnsi="Times New Roman" w:eastAsia="仿宋_GB2312" w:cs="Times New Roman"/>
          <w:b w:val="0"/>
          <w:bCs/>
          <w:snapToGrid w:val="0"/>
          <w:color w:val="auto"/>
          <w:sz w:val="32"/>
          <w:szCs w:val="32"/>
          <w:highlight w:val="none"/>
          <w:lang w:val="en-US" w:eastAsia="zh-CN"/>
        </w:rPr>
        <w:t xml:space="preserve"> </w:t>
      </w:r>
      <w:r>
        <w:rPr>
          <w:rFonts w:hint="default" w:ascii="Times New Roman" w:hAnsi="Times New Roman" w:eastAsia="仿宋_GB2312" w:cs="Times New Roman"/>
          <w:snapToGrid w:val="0"/>
          <w:color w:val="auto"/>
          <w:kern w:val="0"/>
          <w:sz w:val="32"/>
          <w:szCs w:val="32"/>
          <w:highlight w:val="none"/>
          <w:lang w:bidi="ar"/>
        </w:rPr>
        <w:t>社会稳定水平</w:t>
      </w:r>
      <w:r>
        <w:rPr>
          <w:rFonts w:hint="default" w:ascii="Times New Roman" w:hAnsi="Times New Roman" w:eastAsia="仿宋_GB2312" w:cs="Times New Roman"/>
          <w:snapToGrid w:val="0"/>
          <w:color w:val="auto"/>
          <w:kern w:val="0"/>
          <w:sz w:val="32"/>
          <w:szCs w:val="32"/>
          <w:highlight w:val="none"/>
          <w:lang w:eastAsia="zh-CN" w:bidi="ar"/>
        </w:rPr>
        <w:t>（</w:t>
      </w:r>
      <w:r>
        <w:rPr>
          <w:rFonts w:hint="default" w:ascii="Times New Roman" w:hAnsi="Times New Roman" w:eastAsia="仿宋_GB2312" w:cs="Times New Roman"/>
          <w:snapToGrid w:val="0"/>
          <w:color w:val="auto"/>
          <w:kern w:val="0"/>
          <w:sz w:val="32"/>
          <w:szCs w:val="32"/>
          <w:highlight w:val="none"/>
          <w:lang w:bidi="ar"/>
        </w:rPr>
        <w:t>逐步提高</w:t>
      </w:r>
      <w:r>
        <w:rPr>
          <w:rFonts w:hint="default" w:ascii="Times New Roman" w:hAnsi="Times New Roman" w:eastAsia="仿宋_GB2312" w:cs="Times New Roman"/>
          <w:snapToGrid w:val="0"/>
          <w:color w:val="auto"/>
          <w:kern w:val="0"/>
          <w:sz w:val="32"/>
          <w:szCs w:val="32"/>
          <w:highlight w:val="none"/>
          <w:lang w:eastAsia="zh-CN" w:bidi="ar"/>
        </w:rPr>
        <w:t>）</w:t>
      </w:r>
      <w:r>
        <w:rPr>
          <w:rFonts w:hint="default" w:ascii="Times New Roman" w:hAnsi="Times New Roman" w:eastAsia="仿宋_GB2312" w:cs="Times New Roman"/>
          <w:b w:val="0"/>
          <w:bCs/>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highlight w:val="none"/>
        </w:rPr>
        <w:t>建立和实施计划生育家庭奖励扶助制度，是人口和计划生育政策的完善和发展，是全面落实习近平新时代中国特色理论，促进和谐社会建设的具体实践。同时，体现了党和政府对广大计划生育家庭的关怀。政策任务的有效实施，不仅仅缓解计生家庭的实际困难，扩大了社会保障覆盖面，还充分体现人口和计划生育工作以人为本的理念，促进了计划生育家庭的可持续发展，在很大程度上减少了可引发社会不稳定的因素，为健康广东做出了贡献</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lang w:val="en-US" w:eastAsia="zh-CN"/>
        </w:rPr>
        <w:t>实现预期效果</w:t>
      </w:r>
      <w:r>
        <w:rPr>
          <w:rFonts w:hint="default" w:ascii="Times New Roman" w:hAnsi="Times New Roman" w:eastAsia="仿宋_GB2312" w:cs="Times New Roman"/>
          <w:snapToGrid w:val="0"/>
          <w:color w:val="auto"/>
          <w:kern w:val="0"/>
          <w:sz w:val="32"/>
          <w:szCs w:val="32"/>
          <w:highlight w:val="none"/>
          <w:lang w:eastAsia="zh-CN" w:bidi="ar"/>
        </w:rPr>
        <w:t>（</w:t>
      </w:r>
      <w:r>
        <w:rPr>
          <w:rFonts w:hint="default" w:ascii="Times New Roman" w:hAnsi="Times New Roman" w:eastAsia="仿宋_GB2312" w:cs="Times New Roman"/>
          <w:snapToGrid w:val="0"/>
          <w:color w:val="auto"/>
          <w:kern w:val="0"/>
          <w:sz w:val="32"/>
          <w:szCs w:val="32"/>
          <w:highlight w:val="none"/>
          <w:lang w:bidi="ar"/>
        </w:rPr>
        <w:t>逐步提高</w:t>
      </w:r>
      <w:r>
        <w:rPr>
          <w:rFonts w:hint="default" w:ascii="Times New Roman" w:hAnsi="Times New Roman" w:eastAsia="仿宋_GB2312" w:cs="Times New Roman"/>
          <w:snapToGrid w:val="0"/>
          <w:color w:val="auto"/>
          <w:kern w:val="0"/>
          <w:sz w:val="32"/>
          <w:szCs w:val="32"/>
          <w:highlight w:val="none"/>
          <w:lang w:eastAsia="zh-CN" w:bidi="ar"/>
        </w:rPr>
        <w:t>）</w:t>
      </w:r>
      <w:r>
        <w:rPr>
          <w:rFonts w:hint="default" w:ascii="Times New Roman" w:hAnsi="Times New Roman" w:eastAsia="仿宋_GB2312" w:cs="Times New Roman"/>
          <w:snapToGrid w:val="0"/>
          <w:color w:val="auto"/>
          <w:sz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napToGrid w:val="0"/>
          <w:color w:val="auto"/>
          <w:sz w:val="32"/>
          <w:szCs w:val="32"/>
          <w:highlight w:val="none"/>
        </w:rPr>
      </w:pPr>
      <w:r>
        <w:rPr>
          <w:rFonts w:hint="default" w:ascii="Times New Roman" w:hAnsi="Times New Roman" w:eastAsia="黑体" w:cs="Times New Roman"/>
          <w:b w:val="0"/>
          <w:bCs/>
          <w:snapToGrid w:val="0"/>
          <w:color w:val="auto"/>
          <w:sz w:val="32"/>
          <w:szCs w:val="32"/>
          <w:highlight w:val="none"/>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snapToGrid w:val="0"/>
          <w:color w:val="auto"/>
          <w:sz w:val="32"/>
          <w:szCs w:val="32"/>
          <w:highlight w:val="none"/>
        </w:rPr>
      </w:pPr>
      <w:r>
        <w:rPr>
          <w:rFonts w:hint="default" w:ascii="Times New Roman" w:hAnsi="Times New Roman" w:eastAsia="仿宋_GB2312" w:cs="Times New Roman"/>
          <w:b w:val="0"/>
          <w:bCs/>
          <w:snapToGrid w:val="0"/>
          <w:color w:val="auto"/>
          <w:sz w:val="32"/>
          <w:szCs w:val="32"/>
          <w:highlight w:val="none"/>
          <w:lang w:val="en-US" w:eastAsia="zh-CN"/>
        </w:rPr>
        <w:t>2</w:t>
      </w:r>
      <w:r>
        <w:rPr>
          <w:rFonts w:hint="default" w:ascii="Times New Roman" w:hAnsi="Times New Roman" w:eastAsia="仿宋_GB2312" w:cs="Times New Roman"/>
          <w:b w:val="0"/>
          <w:bCs/>
          <w:snapToGrid w:val="0"/>
          <w:color w:val="auto"/>
          <w:sz w:val="32"/>
          <w:highlight w:val="none"/>
        </w:rPr>
        <w:t>022年度中央</w:t>
      </w:r>
      <w:r>
        <w:rPr>
          <w:rFonts w:hint="default" w:ascii="Times New Roman" w:hAnsi="Times New Roman" w:eastAsia="仿宋_GB2312" w:cs="Times New Roman"/>
          <w:b w:val="0"/>
          <w:bCs/>
          <w:snapToGrid w:val="0"/>
          <w:color w:val="auto"/>
          <w:sz w:val="32"/>
          <w:highlight w:val="none"/>
          <w:lang w:val="en-US" w:eastAsia="zh-CN"/>
        </w:rPr>
        <w:t>下达我省的项目</w:t>
      </w:r>
      <w:r>
        <w:rPr>
          <w:rFonts w:hint="default" w:ascii="Times New Roman" w:hAnsi="Times New Roman" w:eastAsia="仿宋_GB2312" w:cs="Times New Roman"/>
          <w:b w:val="0"/>
          <w:bCs/>
          <w:snapToGrid w:val="0"/>
          <w:color w:val="auto"/>
          <w:sz w:val="32"/>
          <w:szCs w:val="32"/>
          <w:highlight w:val="none"/>
        </w:rPr>
        <w:t>总体目标和绩效指标</w:t>
      </w:r>
      <w:r>
        <w:rPr>
          <w:rFonts w:hint="default" w:ascii="Times New Roman" w:hAnsi="Times New Roman" w:eastAsia="仿宋_GB2312" w:cs="Times New Roman"/>
          <w:b w:val="0"/>
          <w:bCs/>
          <w:snapToGrid w:val="0"/>
          <w:color w:val="auto"/>
          <w:sz w:val="32"/>
          <w:highlight w:val="none"/>
          <w:lang w:val="en-US" w:eastAsia="zh-CN"/>
        </w:rPr>
        <w:t>全部如期实现，不存在</w:t>
      </w:r>
      <w:r>
        <w:rPr>
          <w:rFonts w:hint="default" w:ascii="Times New Roman" w:hAnsi="Times New Roman" w:eastAsia="仿宋_GB2312" w:cs="Times New Roman"/>
          <w:b w:val="0"/>
          <w:bCs/>
          <w:snapToGrid w:val="0"/>
          <w:color w:val="auto"/>
          <w:sz w:val="32"/>
          <w:szCs w:val="32"/>
          <w:highlight w:val="none"/>
        </w:rPr>
        <w:t>偏离绩效目标</w:t>
      </w:r>
      <w:r>
        <w:rPr>
          <w:rFonts w:hint="default" w:ascii="Times New Roman" w:hAnsi="Times New Roman" w:eastAsia="仿宋_GB2312" w:cs="Times New Roman"/>
          <w:b w:val="0"/>
          <w:bCs/>
          <w:snapToGrid w:val="0"/>
          <w:color w:val="auto"/>
          <w:sz w:val="32"/>
          <w:szCs w:val="32"/>
          <w:highlight w:val="none"/>
          <w:lang w:val="en-US" w:eastAsia="zh-CN"/>
        </w:rPr>
        <w:t>情况</w:t>
      </w:r>
      <w:r>
        <w:rPr>
          <w:rFonts w:hint="default" w:ascii="Times New Roman" w:hAnsi="Times New Roman" w:eastAsia="仿宋_GB2312" w:cs="Times New Roman"/>
          <w:b w:val="0"/>
          <w:bCs/>
          <w:snapToGrid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napToGrid w:val="0"/>
          <w:color w:val="auto"/>
          <w:kern w:val="0"/>
          <w:sz w:val="32"/>
          <w:szCs w:val="32"/>
          <w:highlight w:val="none"/>
          <w:shd w:val="clear" w:color="auto" w:fill="FFFF00"/>
          <w:lang w:val="en-US" w:eastAsia="zh-CN"/>
        </w:rPr>
      </w:pPr>
      <w:r>
        <w:rPr>
          <w:rFonts w:hint="default" w:ascii="Times New Roman" w:hAnsi="Times New Roman" w:eastAsia="黑体" w:cs="Times New Roman"/>
          <w:b w:val="0"/>
          <w:bCs/>
          <w:snapToGrid w:val="0"/>
          <w:color w:val="auto"/>
          <w:sz w:val="32"/>
          <w:szCs w:val="32"/>
          <w:highlight w:val="none"/>
          <w:lang w:val="en-US" w:eastAsia="zh-CN"/>
        </w:rPr>
        <w:t>四、</w:t>
      </w:r>
      <w:r>
        <w:rPr>
          <w:rFonts w:hint="default" w:ascii="Times New Roman" w:hAnsi="Times New Roman" w:eastAsia="黑体" w:cs="Times New Roman"/>
          <w:b w:val="0"/>
          <w:bCs w:val="0"/>
          <w:snapToGrid w:val="0"/>
          <w:color w:val="auto"/>
          <w:kern w:val="0"/>
          <w:sz w:val="32"/>
          <w:szCs w:val="32"/>
          <w:highlight w:val="none"/>
          <w:lang w:val="en-US" w:eastAsia="zh-CN"/>
        </w:rPr>
        <w:t>存在困难与建议</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3" w:firstLineChars="201"/>
        <w:jc w:val="both"/>
        <w:textAlignment w:val="auto"/>
        <w:rPr>
          <w:rFonts w:hint="default" w:ascii="楷体_GB2312" w:hAnsi="楷体_GB2312" w:eastAsia="楷体_GB2312" w:cs="楷体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w:t>
      </w:r>
      <w:r>
        <w:rPr>
          <w:rFonts w:hint="default" w:ascii="楷体_GB2312" w:hAnsi="楷体_GB2312" w:eastAsia="楷体_GB2312" w:cs="楷体_GB2312"/>
          <w:b w:val="0"/>
          <w:bCs w:val="0"/>
          <w:snapToGrid w:val="0"/>
          <w:color w:val="auto"/>
          <w:kern w:val="0"/>
          <w:sz w:val="32"/>
          <w:szCs w:val="32"/>
          <w:highlight w:val="none"/>
          <w:lang w:val="en-US" w:eastAsia="zh-CN" w:bidi="ar"/>
        </w:rPr>
        <w:t>一</w:t>
      </w:r>
      <w:r>
        <w:rPr>
          <w:rFonts w:hint="eastAsia" w:ascii="楷体_GB2312" w:hAnsi="楷体_GB2312" w:eastAsia="楷体_GB2312" w:cs="楷体_GB2312"/>
          <w:b w:val="0"/>
          <w:bCs w:val="0"/>
          <w:snapToGrid w:val="0"/>
          <w:color w:val="auto"/>
          <w:kern w:val="0"/>
          <w:sz w:val="32"/>
          <w:szCs w:val="32"/>
          <w:highlight w:val="none"/>
          <w:lang w:val="en-US" w:eastAsia="zh-CN" w:bidi="ar"/>
        </w:rPr>
        <w:t>）</w:t>
      </w:r>
      <w:r>
        <w:rPr>
          <w:rFonts w:hint="default" w:ascii="楷体_GB2312" w:hAnsi="楷体_GB2312" w:eastAsia="楷体_GB2312" w:cs="楷体_GB2312"/>
          <w:b w:val="0"/>
          <w:bCs w:val="0"/>
          <w:snapToGrid w:val="0"/>
          <w:color w:val="auto"/>
          <w:kern w:val="0"/>
          <w:sz w:val="32"/>
          <w:szCs w:val="32"/>
          <w:highlight w:val="none"/>
          <w:lang w:val="en-US" w:eastAsia="zh-CN" w:bidi="ar"/>
        </w:rPr>
        <w:t>存在的困难、问題</w:t>
      </w:r>
      <w:r>
        <w:rPr>
          <w:rFonts w:hint="eastAsia" w:ascii="楷体_GB2312" w:hAnsi="楷体_GB2312" w:eastAsia="楷体_GB2312" w:cs="楷体_GB2312"/>
          <w:b w:val="0"/>
          <w:bCs w:val="0"/>
          <w:snapToGrid w:val="0"/>
          <w:color w:val="auto"/>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snapToGrid w:val="0"/>
          <w:color w:val="auto"/>
          <w:sz w:val="32"/>
          <w:highlight w:val="none"/>
        </w:rPr>
        <w:t>1</w:t>
      </w:r>
      <w:r>
        <w:rPr>
          <w:rFonts w:hint="eastAsia" w:ascii="仿宋_GB2312" w:hAnsi="仿宋_GB2312" w:eastAsia="仿宋_GB2312" w:cs="仿宋_GB2312"/>
          <w:snapToGrid w:val="0"/>
          <w:color w:val="auto"/>
          <w:sz w:val="32"/>
          <w:highlight w:val="none"/>
        </w:rPr>
        <w:t>.</w:t>
      </w:r>
      <w:r>
        <w:rPr>
          <w:rFonts w:hint="default" w:ascii="Times New Roman" w:hAnsi="Times New Roman" w:eastAsia="仿宋_GB2312" w:cs="Times New Roman"/>
          <w:snapToGrid w:val="0"/>
          <w:color w:val="auto"/>
          <w:sz w:val="32"/>
          <w:highlight w:val="none"/>
        </w:rPr>
        <w:t>基层负责人口计生工作的人员变动较大，工作交接存在一些薄弱环节，导致工作的连续性与上级的要求有差距。部分地区存在逻辑错误的数据，仍需要加强利用信息化技术对后台数据进行逻辑审核，督促各地加大队伍培训和数据核实力度，确保奖扶对象数据准确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snapToGrid w:val="0"/>
          <w:color w:val="auto"/>
          <w:sz w:val="32"/>
          <w:highlight w:val="none"/>
        </w:rPr>
        <w:t>2</w:t>
      </w:r>
      <w:r>
        <w:rPr>
          <w:rFonts w:hint="default" w:ascii="仿宋_GB2312" w:hAnsi="仿宋_GB2312" w:eastAsia="仿宋_GB2312" w:cs="仿宋_GB2312"/>
          <w:snapToGrid w:val="0"/>
          <w:color w:val="auto"/>
          <w:sz w:val="32"/>
          <w:szCs w:val="22"/>
          <w:highlight w:val="none"/>
        </w:rPr>
        <w:t>.宣</w:t>
      </w:r>
      <w:r>
        <w:rPr>
          <w:rFonts w:hint="default" w:ascii="Times New Roman" w:hAnsi="Times New Roman" w:eastAsia="仿宋_GB2312" w:cs="Times New Roman"/>
          <w:snapToGrid w:val="0"/>
          <w:color w:val="auto"/>
          <w:sz w:val="32"/>
          <w:highlight w:val="none"/>
        </w:rPr>
        <w:t>传力度有待提高，奖励对象和扶助对象对政策知晓不够全面，一些奖励扶助对象生育行为发生时间节点等存在认定难的问题；个别外省人员迁入本省时，由于信息共享不足，其历史婚育等情况无法及时准确掌握，导致认定困难。个别奖扶对象因死亡后未及时退出以及个别奖扶对象未及时、如实申报个人情况导致行政部门无法及时终止奖扶金发放等多领取奖励扶助金的，存在退回困难等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snapToGrid w:val="0"/>
          <w:color w:val="auto"/>
          <w:sz w:val="32"/>
          <w:highlight w:val="none"/>
        </w:rPr>
        <w:t>3</w:t>
      </w:r>
      <w:r>
        <w:rPr>
          <w:rFonts w:hint="default" w:ascii="仿宋_GB2312" w:hAnsi="仿宋_GB2312" w:eastAsia="仿宋_GB2312" w:cs="仿宋_GB2312"/>
          <w:snapToGrid w:val="0"/>
          <w:color w:val="auto"/>
          <w:sz w:val="32"/>
          <w:szCs w:val="22"/>
          <w:highlight w:val="none"/>
        </w:rPr>
        <w:t>.</w:t>
      </w:r>
      <w:r>
        <w:rPr>
          <w:rFonts w:hint="default" w:ascii="Times New Roman" w:hAnsi="Times New Roman" w:eastAsia="仿宋_GB2312" w:cs="Times New Roman"/>
          <w:snapToGrid w:val="0"/>
          <w:color w:val="auto"/>
          <w:sz w:val="32"/>
          <w:highlight w:val="none"/>
        </w:rPr>
        <w:t>信息共享机制有待完善，奖扶对象退出不够及时。扶助对象因扶助状态发生变化时，系统更新不及时。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snapToGrid w:val="0"/>
          <w:color w:val="auto"/>
          <w:sz w:val="32"/>
          <w:highlight w:val="none"/>
        </w:rPr>
        <w:t>4</w:t>
      </w:r>
      <w:r>
        <w:rPr>
          <w:rFonts w:hint="default" w:ascii="仿宋_GB2312" w:hAnsi="仿宋_GB2312" w:eastAsia="仿宋_GB2312" w:cs="仿宋_GB2312"/>
          <w:snapToGrid w:val="0"/>
          <w:color w:val="auto"/>
          <w:sz w:val="32"/>
          <w:szCs w:val="22"/>
          <w:highlight w:val="none"/>
        </w:rPr>
        <w:t>.个</w:t>
      </w:r>
      <w:r>
        <w:rPr>
          <w:rFonts w:hint="default" w:ascii="Times New Roman" w:hAnsi="Times New Roman" w:eastAsia="仿宋_GB2312" w:cs="Times New Roman"/>
          <w:snapToGrid w:val="0"/>
          <w:color w:val="auto"/>
          <w:sz w:val="32"/>
          <w:highlight w:val="none"/>
        </w:rPr>
        <w:t>别县（市、区）仍按季度发放奖励资金，甚至极个别县（市、区）是半年发放一次，明显存在延后性，与国家和省的要求有差距，从而导致出现实际支出与系统统计有偏差的情况。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snapToGrid w:val="0"/>
          <w:color w:val="auto"/>
          <w:sz w:val="32"/>
          <w:highlight w:val="none"/>
        </w:rPr>
        <w:t>5</w:t>
      </w:r>
      <w:r>
        <w:rPr>
          <w:rFonts w:hint="default" w:ascii="仿宋_GB2312" w:hAnsi="仿宋_GB2312" w:eastAsia="仿宋_GB2312" w:cs="仿宋_GB2312"/>
          <w:snapToGrid w:val="0"/>
          <w:color w:val="auto"/>
          <w:sz w:val="32"/>
          <w:szCs w:val="22"/>
          <w:highlight w:val="none"/>
        </w:rPr>
        <w:t>.全</w:t>
      </w:r>
      <w:r>
        <w:rPr>
          <w:rFonts w:hint="default" w:ascii="Times New Roman" w:hAnsi="Times New Roman" w:eastAsia="仿宋_GB2312" w:cs="Times New Roman"/>
          <w:snapToGrid w:val="0"/>
          <w:color w:val="auto"/>
          <w:sz w:val="32"/>
          <w:highlight w:val="none"/>
        </w:rPr>
        <w:t>面有效的监管机制有待完善。</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3" w:firstLineChars="201"/>
        <w:jc w:val="both"/>
        <w:textAlignment w:val="auto"/>
        <w:rPr>
          <w:rFonts w:hint="eastAsia" w:ascii="楷体_GB2312" w:hAnsi="楷体_GB2312" w:eastAsia="楷体_GB2312" w:cs="楷体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（二）工作建议。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snapToGrid w:val="0"/>
          <w:color w:val="auto"/>
          <w:sz w:val="32"/>
          <w:highlight w:val="none"/>
        </w:rPr>
        <w:t>1</w:t>
      </w:r>
      <w:r>
        <w:rPr>
          <w:rFonts w:hint="eastAsia" w:ascii="仿宋_GB2312" w:hAnsi="仿宋_GB2312" w:eastAsia="仿宋_GB2312" w:cs="仿宋_GB2312"/>
          <w:snapToGrid w:val="0"/>
          <w:color w:val="auto"/>
          <w:sz w:val="32"/>
          <w:szCs w:val="22"/>
          <w:highlight w:val="none"/>
        </w:rPr>
        <w:t>.</w:t>
      </w:r>
      <w:r>
        <w:rPr>
          <w:rFonts w:hint="default" w:ascii="仿宋_GB2312" w:hAnsi="仿宋_GB2312" w:eastAsia="仿宋_GB2312" w:cs="仿宋_GB2312"/>
          <w:snapToGrid w:val="0"/>
          <w:color w:val="auto"/>
          <w:sz w:val="32"/>
          <w:szCs w:val="22"/>
          <w:highlight w:val="none"/>
        </w:rPr>
        <w:t>加</w:t>
      </w:r>
      <w:r>
        <w:rPr>
          <w:rFonts w:hint="default" w:ascii="Times New Roman" w:hAnsi="Times New Roman" w:eastAsia="仿宋_GB2312" w:cs="Times New Roman"/>
          <w:snapToGrid w:val="0"/>
          <w:color w:val="auto"/>
          <w:sz w:val="32"/>
          <w:highlight w:val="none"/>
        </w:rPr>
        <w:t>强基层工作人员业务学习与专业培训；进一步提高人口统计数据质量，提升计划生育家庭奖励扶助数据信息的准确性，减少逻辑性错误。做好计划生育家庭奖励扶助对象的资格确认、建立信息档案、数据汇总分析和日常数据管理</w:t>
      </w:r>
      <w:r>
        <w:rPr>
          <w:rFonts w:hint="eastAsia" w:ascii="Times New Roman" w:hAnsi="Times New Roman"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rPr>
        <w:t>严格把关审核程序，做到及时上报、杜绝漏报、错报，确保准确率和及时率。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snapToGrid w:val="0"/>
          <w:color w:val="auto"/>
          <w:sz w:val="32"/>
          <w:highlight w:val="none"/>
        </w:rPr>
        <w:t>2</w:t>
      </w:r>
      <w:r>
        <w:rPr>
          <w:rFonts w:hint="default" w:ascii="仿宋_GB2312" w:hAnsi="仿宋_GB2312" w:eastAsia="仿宋_GB2312" w:cs="仿宋_GB2312"/>
          <w:snapToGrid w:val="0"/>
          <w:color w:val="auto"/>
          <w:sz w:val="32"/>
          <w:szCs w:val="22"/>
          <w:highlight w:val="none"/>
        </w:rPr>
        <w:t>.加强</w:t>
      </w:r>
      <w:r>
        <w:rPr>
          <w:rFonts w:hint="default" w:ascii="Times New Roman" w:hAnsi="Times New Roman" w:eastAsia="仿宋_GB2312" w:cs="Times New Roman"/>
          <w:snapToGrid w:val="0"/>
          <w:color w:val="auto"/>
          <w:sz w:val="32"/>
          <w:highlight w:val="none"/>
        </w:rPr>
        <w:t>资金监管力度，规范落实奖扶金发放，严格执行财政资金管理规定，强化平时督导，建立定期通报机制。加强资金管理使用，按季度/半年发放奖励金的县（市、区）争取逐步改为按月发放，切实维护计划生育家庭的合法权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snapToGrid w:val="0"/>
          <w:color w:val="auto"/>
          <w:sz w:val="32"/>
          <w:highlight w:val="none"/>
        </w:rPr>
        <w:t>3</w:t>
      </w:r>
      <w:r>
        <w:rPr>
          <w:rFonts w:hint="default" w:ascii="仿宋_GB2312" w:hAnsi="仿宋_GB2312" w:eastAsia="仿宋_GB2312" w:cs="仿宋_GB2312"/>
          <w:snapToGrid w:val="0"/>
          <w:color w:val="auto"/>
          <w:sz w:val="32"/>
          <w:szCs w:val="22"/>
          <w:highlight w:val="none"/>
        </w:rPr>
        <w:t>.针</w:t>
      </w:r>
      <w:r>
        <w:rPr>
          <w:rFonts w:hint="default" w:ascii="Times New Roman" w:hAnsi="Times New Roman" w:eastAsia="仿宋_GB2312" w:cs="Times New Roman"/>
          <w:snapToGrid w:val="0"/>
          <w:color w:val="auto"/>
          <w:sz w:val="32"/>
          <w:highlight w:val="none"/>
        </w:rPr>
        <w:t>对目前有部分群众认为奖扶标准偏低，希望进一步提高奖扶标准的反映。我</w:t>
      </w:r>
      <w:r>
        <w:rPr>
          <w:rFonts w:hint="default" w:ascii="Times New Roman" w:hAnsi="Times New Roman" w:eastAsia="仿宋_GB2312" w:cs="Times New Roman"/>
          <w:snapToGrid w:val="0"/>
          <w:color w:val="auto"/>
          <w:sz w:val="32"/>
          <w:highlight w:val="none"/>
          <w:lang w:val="en-US" w:eastAsia="zh-CN"/>
        </w:rPr>
        <w:t>省</w:t>
      </w:r>
      <w:r>
        <w:rPr>
          <w:rFonts w:hint="default" w:ascii="Times New Roman" w:hAnsi="Times New Roman" w:eastAsia="仿宋_GB2312" w:cs="Times New Roman"/>
          <w:snapToGrid w:val="0"/>
          <w:color w:val="auto"/>
          <w:sz w:val="32"/>
          <w:highlight w:val="none"/>
        </w:rPr>
        <w:t>将按照国家工作部署，结合实际，专项研究</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lang w:val="en-US" w:eastAsia="zh-CN"/>
        </w:rPr>
        <w:t>想方设法</w:t>
      </w:r>
      <w:r>
        <w:rPr>
          <w:rFonts w:hint="default" w:ascii="Times New Roman" w:hAnsi="Times New Roman" w:eastAsia="仿宋_GB2312" w:cs="Times New Roman"/>
          <w:snapToGrid w:val="0"/>
          <w:color w:val="auto"/>
          <w:sz w:val="32"/>
          <w:highlight w:val="none"/>
        </w:rPr>
        <w:t>提高各项奖励扶助的标准。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napToGrid w:val="0"/>
          <w:color w:val="auto"/>
          <w:sz w:val="32"/>
          <w:szCs w:val="32"/>
          <w:highlight w:val="none"/>
        </w:rPr>
      </w:pPr>
      <w:r>
        <w:rPr>
          <w:rFonts w:hint="default" w:ascii="Times New Roman" w:hAnsi="Times New Roman" w:eastAsia="黑体" w:cs="Times New Roman"/>
          <w:bCs/>
          <w:snapToGrid w:val="0"/>
          <w:color w:val="auto"/>
          <w:sz w:val="32"/>
          <w:szCs w:val="32"/>
          <w:highlight w:val="none"/>
          <w:lang w:val="en-US" w:eastAsia="zh-CN"/>
        </w:rPr>
        <w:t>五、</w:t>
      </w:r>
      <w:r>
        <w:rPr>
          <w:rFonts w:hint="default" w:ascii="Times New Roman" w:hAnsi="Times New Roman" w:eastAsia="黑体" w:cs="Times New Roman"/>
          <w:bCs/>
          <w:snapToGrid w:val="0"/>
          <w:color w:val="auto"/>
          <w:sz w:val="32"/>
          <w:szCs w:val="32"/>
          <w:highlight w:val="none"/>
        </w:rPr>
        <w:t>绩效自评结果拟应用和公开情况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3" w:firstLineChars="201"/>
        <w:jc w:val="both"/>
        <w:textAlignment w:val="auto"/>
        <w:rPr>
          <w:rFonts w:hint="eastAsia" w:ascii="楷体_GB2312" w:hAnsi="楷体_GB2312" w:eastAsia="楷体_GB2312" w:cs="楷体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（一）绩效自评结果拟应用。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val="0"/>
          <w:snapToGrid w:val="0"/>
          <w:color w:val="auto"/>
          <w:sz w:val="32"/>
          <w:szCs w:val="32"/>
          <w:highlight w:val="none"/>
          <w:lang w:eastAsia="zh-CN"/>
        </w:rPr>
      </w:pPr>
      <w:r>
        <w:rPr>
          <w:rFonts w:hint="default" w:ascii="Times New Roman" w:hAnsi="Times New Roman" w:eastAsia="仿宋_GB2312" w:cs="Times New Roman"/>
          <w:bCs/>
          <w:snapToGrid w:val="0"/>
          <w:color w:val="auto"/>
          <w:sz w:val="32"/>
          <w:szCs w:val="32"/>
          <w:highlight w:val="none"/>
          <w:lang w:val="en-US" w:eastAsia="zh-CN"/>
        </w:rPr>
        <w:t>将本次绩效自评过程中发现的问题进行归纳总结，督促各地各单位限期整改。同时，</w:t>
      </w:r>
      <w:r>
        <w:rPr>
          <w:rFonts w:hint="default" w:ascii="Times New Roman" w:hAnsi="Times New Roman" w:eastAsia="仿宋_GB2312" w:cs="Times New Roman"/>
          <w:b w:val="0"/>
          <w:bCs/>
          <w:snapToGrid w:val="0"/>
          <w:color w:val="auto"/>
          <w:sz w:val="32"/>
          <w:szCs w:val="32"/>
          <w:highlight w:val="none"/>
          <w:lang w:val="en-US" w:eastAsia="zh-CN"/>
        </w:rPr>
        <w:t>拟将</w:t>
      </w:r>
      <w:r>
        <w:rPr>
          <w:rFonts w:hint="default" w:ascii="Times New Roman" w:hAnsi="Times New Roman" w:eastAsia="仿宋_GB2312" w:cs="Times New Roman"/>
          <w:b w:val="0"/>
          <w:bCs/>
          <w:snapToGrid w:val="0"/>
          <w:color w:val="auto"/>
          <w:sz w:val="32"/>
          <w:szCs w:val="32"/>
          <w:highlight w:val="none"/>
        </w:rPr>
        <w:t>绩效自评结果</w:t>
      </w:r>
      <w:r>
        <w:rPr>
          <w:rFonts w:hint="default" w:ascii="Times New Roman" w:hAnsi="Times New Roman" w:eastAsia="仿宋_GB2312" w:cs="Times New Roman"/>
          <w:b w:val="0"/>
          <w:bCs/>
          <w:snapToGrid w:val="0"/>
          <w:color w:val="auto"/>
          <w:sz w:val="32"/>
          <w:szCs w:val="32"/>
          <w:highlight w:val="none"/>
          <w:lang w:eastAsia="zh-CN"/>
        </w:rPr>
        <w:t>与</w:t>
      </w:r>
      <w:r>
        <w:rPr>
          <w:rFonts w:hint="default" w:ascii="Times New Roman" w:hAnsi="Times New Roman" w:eastAsia="仿宋_GB2312" w:cs="Times New Roman"/>
          <w:b w:val="0"/>
          <w:bCs/>
          <w:snapToGrid w:val="0"/>
          <w:color w:val="auto"/>
          <w:sz w:val="32"/>
          <w:szCs w:val="32"/>
          <w:highlight w:val="none"/>
          <w:lang w:val="en-US" w:eastAsia="zh-CN"/>
        </w:rPr>
        <w:t>下一年度中央</w:t>
      </w:r>
      <w:r>
        <w:rPr>
          <w:rFonts w:hint="default" w:ascii="Times New Roman" w:hAnsi="Times New Roman" w:eastAsia="仿宋_GB2312" w:cs="Times New Roman"/>
          <w:b w:val="0"/>
          <w:bCs/>
          <w:snapToGrid w:val="0"/>
          <w:color w:val="auto"/>
          <w:sz w:val="32"/>
          <w:szCs w:val="32"/>
          <w:highlight w:val="none"/>
          <w:lang w:eastAsia="zh-CN"/>
        </w:rPr>
        <w:t>财政补助资金安排挂钩</w:t>
      </w:r>
      <w:r>
        <w:rPr>
          <w:rFonts w:hint="default" w:ascii="Times New Roman" w:hAnsi="Times New Roman" w:eastAsia="仿宋_GB2312" w:cs="Times New Roman"/>
          <w:b w:val="0"/>
          <w:bCs w:val="0"/>
          <w:snapToGrid w:val="0"/>
          <w:color w:val="auto"/>
          <w:sz w:val="32"/>
          <w:szCs w:val="32"/>
          <w:highlight w:val="none"/>
        </w:rPr>
        <w:t>，确保落实相关工作。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（二）绩效自评结果拟公开情况。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0"/>
        <w:jc w:val="both"/>
        <w:textAlignment w:val="auto"/>
        <w:rPr>
          <w:rFonts w:hint="default" w:ascii="Times New Roman" w:hAnsi="Times New Roman" w:eastAsia="仿宋_GB2312" w:cs="Times New Roman"/>
          <w:bCs/>
          <w:snapToGrid w:val="0"/>
          <w:color w:val="auto"/>
          <w:kern w:val="0"/>
          <w:sz w:val="32"/>
          <w:szCs w:val="32"/>
          <w:highlight w:val="none"/>
          <w:lang w:val="en-US" w:eastAsia="zh-CN" w:bidi="ar"/>
        </w:rPr>
      </w:pPr>
      <w:r>
        <w:rPr>
          <w:rFonts w:hint="default" w:ascii="Times New Roman" w:hAnsi="Times New Roman" w:eastAsia="仿宋_GB2312" w:cs="Times New Roman"/>
          <w:bCs/>
          <w:snapToGrid w:val="0"/>
          <w:color w:val="auto"/>
          <w:kern w:val="0"/>
          <w:sz w:val="32"/>
          <w:szCs w:val="32"/>
          <w:highlight w:val="none"/>
          <w:lang w:val="en-US" w:eastAsia="zh-CN" w:bidi="ar"/>
        </w:rPr>
        <w:t>按政府信息公开要求</w:t>
      </w:r>
      <w:r>
        <w:rPr>
          <w:rFonts w:hint="eastAsia" w:ascii="Times New Roman" w:hAnsi="Times New Roman" w:cs="Times New Roman"/>
          <w:bCs/>
          <w:snapToGrid w:val="0"/>
          <w:color w:val="auto"/>
          <w:kern w:val="0"/>
          <w:sz w:val="32"/>
          <w:szCs w:val="32"/>
          <w:highlight w:val="none"/>
          <w:lang w:val="en-US" w:eastAsia="zh-CN" w:bidi="ar"/>
        </w:rPr>
        <w:t>，</w:t>
      </w:r>
      <w:r>
        <w:rPr>
          <w:rFonts w:hint="default" w:ascii="Times New Roman" w:hAnsi="Times New Roman" w:eastAsia="仿宋_GB2312" w:cs="Times New Roman"/>
          <w:bCs/>
          <w:snapToGrid w:val="0"/>
          <w:color w:val="auto"/>
          <w:kern w:val="0"/>
          <w:sz w:val="32"/>
          <w:szCs w:val="32"/>
          <w:highlight w:val="none"/>
          <w:lang w:val="en-US" w:eastAsia="zh-CN" w:bidi="ar"/>
        </w:rPr>
        <w:t>本绩效自评报告拟在广东省卫生健康委门户网站（http://wsjkw.gd.gov.cn/)主动公示，自觉接受社会及公众监督。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napToGrid w:val="0"/>
          <w:color w:val="auto"/>
          <w:sz w:val="32"/>
          <w:szCs w:val="32"/>
          <w:highlight w:val="none"/>
        </w:rPr>
      </w:pPr>
      <w:r>
        <w:rPr>
          <w:rFonts w:hint="default" w:ascii="Times New Roman" w:hAnsi="Times New Roman" w:eastAsia="黑体" w:cs="Times New Roman"/>
          <w:bCs/>
          <w:snapToGrid w:val="0"/>
          <w:color w:val="auto"/>
          <w:sz w:val="32"/>
          <w:szCs w:val="32"/>
          <w:highlight w:val="none"/>
          <w:lang w:val="en-US" w:eastAsia="zh-CN"/>
        </w:rPr>
        <w:t>六</w:t>
      </w:r>
      <w:r>
        <w:rPr>
          <w:rFonts w:hint="default" w:ascii="Times New Roman" w:hAnsi="Times New Roman" w:eastAsia="黑体" w:cs="Times New Roman"/>
          <w:bCs/>
          <w:snapToGrid w:val="0"/>
          <w:color w:val="auto"/>
          <w:sz w:val="32"/>
          <w:szCs w:val="32"/>
          <w:highlight w:val="none"/>
        </w:rPr>
        <w:t>、其他需要说明的问题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lang w:val="en-US" w:eastAsia="zh-CN"/>
        </w:rPr>
        <w:t>无</w:t>
      </w:r>
    </w:p>
    <w:p>
      <w:pPr>
        <w:keepNext w:val="0"/>
        <w:keepLines w:val="0"/>
        <w:pageBreakBefore w:val="0"/>
        <w:widowControl w:val="0"/>
        <w:tabs>
          <w:tab w:val="center" w:pos="4153"/>
          <w:tab w:val="right" w:pos="8306"/>
        </w:tabs>
        <w:kinsoku/>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napToGrid w:val="0"/>
          <w:color w:val="auto"/>
          <w:kern w:val="2"/>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2</w:t>
                          </w:r>
                          <w:r>
                            <w:rPr>
                              <w:rFonts w:hint="eastAsia" w:ascii="仿宋_GB2312" w:hAnsi="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59264;mso-width-relative:page;mso-height-relative:page;" filled="f" stroked="f" coordsize="21600,21600" o:gfxdata="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agYAdUAAAAHAQAADwAAAAAAAAABACAAAAAiAAAA&#10;ZHJzL2Rvd25yZXYueG1sUEsBAhQAFAAAAAgAh07iQCyUNvDRAQAAogMAAA4AAAAAAAAAAQAgAAAA&#10;JAEAAGRycy9lMm9Eb2MueG1sUEsFBgAAAAAGAAYAWQEAAGcFAAAAAA==&#10;">
              <v:fill on="f" focussize="0,0"/>
              <v:stroke on="f" weight="0.5pt"/>
              <v:imagedata o:title=""/>
              <o:lock v:ext="edit" aspectratio="f"/>
              <v:textbox inset="0mm,0mm,0mm,0mm" style="mso-fit-shape-to-text:t;">
                <w:txbxContent>
                  <w:p>
                    <w:pPr>
                      <w:pStyle w:val="5"/>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2</w:t>
                    </w:r>
                    <w:r>
                      <w:rPr>
                        <w:rFonts w:hint="eastAsia" w:ascii="仿宋_GB2312" w:hAnsi="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-21590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pBdr>
                              <w:top w:val="none" w:color="auto" w:sz="0" w:space="0"/>
                              <w:left w:val="none" w:color="auto" w:sz="0" w:space="0"/>
                              <w:bottom w:val="none" w:color="auto" w:sz="0" w:space="0"/>
                              <w:right w:val="none" w:color="auto" w:sz="0" w:space="0"/>
                              <w:between w:val="none" w:color="auto" w:sz="0" w:space="0"/>
                            </w:pBdr>
                            <w:spacing w:after="0" w:afterLines="0"/>
                            <w:jc w:val="both"/>
                            <w:rPr>
                              <w:rFonts w:hint="eastAsia" w:ascii="仿宋_GB2312" w:hAnsi="仿宋_GB2312" w:eastAsia="仿宋_GB2312"/>
                              <w:sz w:val="28"/>
                            </w:rPr>
                          </w:pPr>
                          <w:r>
                            <w:rPr>
                              <w:rFonts w:hint="eastAsia" w:ascii="仿宋_GB2312" w:hAnsi="仿宋_GB2312" w:eastAsia="仿宋_GB2312"/>
                              <w:sz w:val="28"/>
                            </w:rPr>
                            <w:fldChar w:fldCharType="begin"/>
                          </w:r>
                          <w:r>
                            <w:rPr>
                              <w:rStyle w:val="9"/>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9"/>
                              <w:rFonts w:hint="eastAsia" w:ascii="仿宋_GB2312" w:hAnsi="仿宋_GB2312" w:eastAsia="仿宋_GB2312"/>
                              <w:sz w:val="28"/>
                            </w:rPr>
                            <w:t>- 2 -</w:t>
                          </w:r>
                          <w:r>
                            <w:rPr>
                              <w:rFonts w:hint="eastAsia" w:ascii="仿宋_GB2312" w:hAnsi="仿宋_GB2312" w:eastAsia="仿宋_GB2312"/>
                              <w:sz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1.7pt;height:144pt;width:144pt;mso-position-horizontal:outside;mso-position-horizontal-relative:margin;mso-wrap-style:none;z-index:251660288;mso-width-relative:page;mso-height-relative:page;" filled="f" stroked="f" coordsize="21600,21600" o:gfxdata="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8xuljXAAAABwEAAA8AAAAAAAAAAQAgAAAAIgAA&#10;AGRycy9kb3ducmV2LnhtbFBLAQIUABQAAAAIAIdO4kBgcnE80AEAAKMDAAAOAAAAAAAAAAEAIAAA&#10;ACYBAABkcnMvZTJvRG9jLnhtbFBLBQYAAAAABgAGAFkBAABoBQAAAAA=&#10;">
              <v:fill on="f" focussize="0,0"/>
              <v:stroke on="f" weight="1.25pt"/>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between w:val="none" w:color="auto" w:sz="0" w:space="0"/>
                      </w:pBdr>
                      <w:spacing w:after="0" w:afterLines="0"/>
                      <w:jc w:val="both"/>
                      <w:rPr>
                        <w:rFonts w:hint="eastAsia" w:ascii="仿宋_GB2312" w:hAnsi="仿宋_GB2312" w:eastAsia="仿宋_GB2312"/>
                        <w:sz w:val="28"/>
                      </w:rPr>
                    </w:pPr>
                    <w:r>
                      <w:rPr>
                        <w:rFonts w:hint="eastAsia" w:ascii="仿宋_GB2312" w:hAnsi="仿宋_GB2312" w:eastAsia="仿宋_GB2312"/>
                        <w:sz w:val="28"/>
                      </w:rPr>
                      <w:fldChar w:fldCharType="begin"/>
                    </w:r>
                    <w:r>
                      <w:rPr>
                        <w:rStyle w:val="9"/>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9"/>
                        <w:rFonts w:hint="eastAsia" w:ascii="仿宋_GB2312" w:hAnsi="仿宋_GB2312" w:eastAsia="仿宋_GB2312"/>
                        <w:sz w:val="28"/>
                      </w:rPr>
                      <w:t>- 2 -</w:t>
                    </w:r>
                    <w:r>
                      <w:rPr>
                        <w:rFonts w:hint="eastAsia" w:ascii="仿宋_GB2312" w:hAnsi="仿宋_GB2312" w:eastAsia="仿宋_GB2312"/>
                        <w:sz w:val="28"/>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17CD18B5"/>
    <w:rsid w:val="17CD18B5"/>
    <w:rsid w:val="28864D92"/>
    <w:rsid w:val="384047E1"/>
    <w:rsid w:val="50A3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hint="eastAsia" w:ascii="仿宋" w:hAnsi="仿宋" w:eastAsia="仿宋" w:cs="Times New Roman"/>
      <w:sz w:val="24"/>
      <w:szCs w:val="24"/>
      <w:lang w:val="zh-CN"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annotation text"/>
    <w:basedOn w:val="1"/>
    <w:uiPriority w:val="0"/>
    <w:pPr>
      <w:jc w:val="left"/>
    </w:pPr>
    <w:rPr>
      <w:rFonts w:ascii="Times New Roman" w:hAnsi="Times New Roman" w:eastAsia="仿宋_GB2312" w:cs="Times New Roman"/>
      <w:sz w:val="32"/>
      <w:szCs w:val="24"/>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6" Type="http://schemas.microsoft.com/office/2011/relationships/chartColorStyle" Target="colors1.xml"/><Relationship Id="rId5" Type="http://schemas.microsoft.com/office/2011/relationships/chartStyle" Target="style1.xml"/><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oleObject" Target="file:///M:\&#39044;&#31639;&#32489;&#25928;&#31649;&#29702;\&#32489;&#25928;&#35780;&#20215;\2023&#24180;\&#31532;&#20108;&#25209;&#20013;&#22830;&#39033;&#30446;\&#35745;&#21010;&#29983;&#32946;\&#32479;&#3574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rPr altLang="en-US">
                <a:latin typeface="宋体" panose="02010600030101010101" charset="-122"/>
                <a:ea typeface="宋体" panose="02010600030101010101" charset="-122"/>
              </a:rPr>
              <a:t>金额单位：万元</a:t>
            </a:r>
            <a:endParaRPr lang="en-US" altLang="en-US">
              <a:latin typeface="宋体" panose="02010600030101010101" charset="-122"/>
              <a:ea typeface="宋体" panose="02010600030101010101" charset="-122"/>
            </a:endParaRPr>
          </a:p>
        </c:rich>
      </c:tx>
      <c:layout>
        <c:manualLayout>
          <c:xMode val="edge"/>
          <c:yMode val="edge"/>
          <c:x val="0.747081678640243"/>
          <c:y val="0.0164089266852723"/>
        </c:manualLayout>
      </c:layout>
      <c:overlay val="0"/>
      <c:spPr>
        <a:noFill/>
        <a:ln>
          <a:noFill/>
        </a:ln>
        <a:effectLst/>
      </c:spPr>
    </c:title>
    <c:autoTitleDeleted val="0"/>
    <c:plotArea>
      <c:layout/>
      <c:barChart>
        <c:barDir val="col"/>
        <c:grouping val="clustered"/>
        <c:varyColors val="0"/>
        <c:ser>
          <c:idx val="0"/>
          <c:order val="0"/>
          <c:tx>
            <c:strRef>
              <c:f>[统计表.xlsx]配套资金及执行情况!$C$4</c:f>
              <c:strCache>
                <c:ptCount val="1"/>
                <c:pt idx="0">
                  <c:v>全年预算数（A）</c:v>
                </c:pt>
              </c:strCache>
            </c:strRef>
          </c:tx>
          <c:spPr>
            <a:blipFill rotWithShape="1">
              <a:blip xmlns:r="http://schemas.openxmlformats.org/officeDocument/2006/relationships" r:embed="rId3"/>
              <a:stretch>
                <a:fillRect/>
              </a:stretch>
            </a:blipFill>
            <a:ln>
              <a:noFill/>
            </a:ln>
            <a:effectLst/>
          </c:spPr>
          <c:invertIfNegative val="0"/>
          <c:dLbls>
            <c:delete val="1"/>
          </c:dLbls>
          <c:cat>
            <c:strRef>
              <c:f>[统计表.xlsx]配套资金及执行情况!$B$5:$B$10</c:f>
              <c:strCache>
                <c:ptCount val="6"/>
                <c:pt idx="0">
                  <c:v>合计</c:v>
                </c:pt>
                <c:pt idx="1">
                  <c:v>中央资金</c:v>
                </c:pt>
                <c:pt idx="2">
                  <c:v>省级资金</c:v>
                </c:pt>
                <c:pt idx="3">
                  <c:v>市级资金</c:v>
                </c:pt>
                <c:pt idx="4">
                  <c:v>县级资金</c:v>
                </c:pt>
                <c:pt idx="5">
                  <c:v>其他资金（自筹）</c:v>
                </c:pt>
              </c:strCache>
            </c:strRef>
          </c:cat>
          <c:val>
            <c:numRef>
              <c:f>[统计表.xlsx]配套资金及执行情况!$C$5:$C$10</c:f>
              <c:numCache>
                <c:formatCode>0.00_ ;[Red]\-0.00\ </c:formatCode>
                <c:ptCount val="6"/>
                <c:pt idx="0">
                  <c:v>96885.07213</c:v>
                </c:pt>
                <c:pt idx="1">
                  <c:v>10312</c:v>
                </c:pt>
                <c:pt idx="2">
                  <c:v>31857.36</c:v>
                </c:pt>
                <c:pt idx="3">
                  <c:v>11467.0275</c:v>
                </c:pt>
                <c:pt idx="4">
                  <c:v>38648.86863</c:v>
                </c:pt>
                <c:pt idx="5">
                  <c:v>4599.816</c:v>
                </c:pt>
              </c:numCache>
            </c:numRef>
          </c:val>
        </c:ser>
        <c:ser>
          <c:idx val="1"/>
          <c:order val="1"/>
          <c:tx>
            <c:strRef>
              <c:f>[统计表.xlsx]配套资金及执行情况!$D$4</c:f>
              <c:strCache>
                <c:ptCount val="1"/>
                <c:pt idx="0">
                  <c:v>全年执行数（B）</c:v>
                </c:pt>
              </c:strCache>
            </c:strRef>
          </c:tx>
          <c:spPr>
            <a:blipFill rotWithShape="1">
              <a:blip xmlns:r="http://schemas.openxmlformats.org/officeDocument/2006/relationships" r:embed="rId4"/>
              <a:stretch>
                <a:fillRect/>
              </a:stretch>
            </a:blipFill>
            <a:ln w="31750" cap="rnd">
              <a:noFill/>
              <a:round/>
            </a:ln>
            <a:effectLst/>
          </c:spPr>
          <c:invertIfNegative val="0"/>
          <c:dLbls>
            <c:delete val="1"/>
          </c:dLbls>
          <c:cat>
            <c:strRef>
              <c:f>[统计表.xlsx]配套资金及执行情况!$B$5:$B$10</c:f>
              <c:strCache>
                <c:ptCount val="6"/>
                <c:pt idx="0">
                  <c:v>合计</c:v>
                </c:pt>
                <c:pt idx="1">
                  <c:v>中央资金</c:v>
                </c:pt>
                <c:pt idx="2">
                  <c:v>省级资金</c:v>
                </c:pt>
                <c:pt idx="3">
                  <c:v>市级资金</c:v>
                </c:pt>
                <c:pt idx="4">
                  <c:v>县级资金</c:v>
                </c:pt>
                <c:pt idx="5">
                  <c:v>其他资金（自筹）</c:v>
                </c:pt>
              </c:strCache>
            </c:strRef>
          </c:cat>
          <c:val>
            <c:numRef>
              <c:f>[统计表.xlsx]配套资金及执行情况!$D$5:$D$10</c:f>
              <c:numCache>
                <c:formatCode>0.00_ ;[Red]\-0.00\ </c:formatCode>
                <c:ptCount val="6"/>
                <c:pt idx="0">
                  <c:v>91977.40233</c:v>
                </c:pt>
                <c:pt idx="1">
                  <c:v>10112.65</c:v>
                </c:pt>
                <c:pt idx="2">
                  <c:v>27640.3</c:v>
                </c:pt>
                <c:pt idx="3">
                  <c:v>11417.4959</c:v>
                </c:pt>
                <c:pt idx="4">
                  <c:v>38207.13643</c:v>
                </c:pt>
                <c:pt idx="5">
                  <c:v>4599.82</c:v>
                </c:pt>
              </c:numCache>
            </c:numRef>
          </c:val>
        </c:ser>
        <c:dLbls>
          <c:showLegendKey val="0"/>
          <c:showVal val="1"/>
          <c:showCatName val="0"/>
          <c:showSerName val="0"/>
          <c:showPercent val="0"/>
          <c:showBubbleSize val="0"/>
        </c:dLbls>
        <c:gapWidth val="31"/>
        <c:overlap val="63"/>
        <c:axId val="150406658"/>
        <c:axId val="147912307"/>
      </c:barChart>
      <c:lineChart>
        <c:grouping val="standard"/>
        <c:varyColors val="0"/>
        <c:ser>
          <c:idx val="2"/>
          <c:order val="2"/>
          <c:tx>
            <c:strRef>
              <c:f>[统计表.xlsx]配套资金及执行情况!$E$4</c:f>
              <c:strCache>
                <c:ptCount val="1"/>
                <c:pt idx="0">
                  <c:v>预算执行率（B/A)</c:v>
                </c:pt>
              </c:strCache>
            </c:strRef>
          </c:tx>
          <c:spPr>
            <a:ln w="28575" cap="rnd">
              <a:solidFill>
                <a:srgbClr val="FED005"/>
              </a:solidFill>
              <a:round/>
            </a:ln>
            <a:effectLst/>
          </c:spPr>
          <c:marker>
            <c:symbol val="circle"/>
            <c:size val="5"/>
            <c:spPr>
              <a:solidFill>
                <a:srgbClr val="FED005"/>
              </a:solidFill>
              <a:ln w="79375">
                <a:solidFill>
                  <a:srgbClr val="FED005">
                    <a:alpha val="50000"/>
                  </a:srgbClr>
                </a:solidFill>
              </a:ln>
              <a:effectLst/>
            </c:spPr>
          </c:marker>
          <c:dLbls>
            <c:dLbl>
              <c:idx val="0"/>
              <c:layout>
                <c:manualLayout>
                  <c:x val="0.00153154992852767"/>
                  <c:y val="-0.10997442455243"/>
                </c:manualLayout>
              </c:layout>
              <c:dLblPos val="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ysClr val="windowText" lastClr="000000">
                          <a:lumMod val="35000"/>
                          <a:lumOff val="65000"/>
                        </a:sysClr>
                      </a:solidFill>
                      <a:round/>
                    </a:ln>
                    <a:effectLst/>
                  </c:spPr>
                </c15:leaderLines>
              </c:ext>
            </c:extLst>
          </c:dLbls>
          <c:trendline>
            <c:spPr>
              <a:ln w="19050" cap="rnd">
                <a:solidFill>
                  <a:srgbClr val="A5A5A5"/>
                </a:solidFill>
                <a:prstDash val="sysDot"/>
              </a:ln>
              <a:effectLst/>
            </c:spPr>
            <c:trendlineType val="linear"/>
            <c:dispRSqr val="0"/>
            <c:dispEq val="0"/>
          </c:trendline>
          <c:cat>
            <c:strRef>
              <c:f>[统计表.xlsx]配套资金及执行情况!$B$5:$B$10</c:f>
              <c:strCache>
                <c:ptCount val="6"/>
                <c:pt idx="0">
                  <c:v>合计</c:v>
                </c:pt>
                <c:pt idx="1">
                  <c:v>中央资金</c:v>
                </c:pt>
                <c:pt idx="2">
                  <c:v>省级资金</c:v>
                </c:pt>
                <c:pt idx="3">
                  <c:v>市级资金</c:v>
                </c:pt>
                <c:pt idx="4">
                  <c:v>县级资金</c:v>
                </c:pt>
                <c:pt idx="5">
                  <c:v>其他资金（自筹）</c:v>
                </c:pt>
              </c:strCache>
            </c:strRef>
          </c:cat>
          <c:val>
            <c:numRef>
              <c:f>[统计表.xlsx]配套资金及执行情况!$E$5:$E$10</c:f>
              <c:numCache>
                <c:formatCode>0.00%</c:formatCode>
                <c:ptCount val="6"/>
                <c:pt idx="0">
                  <c:v>0.94934544928227</c:v>
                </c:pt>
                <c:pt idx="1">
                  <c:v>0.980668153607448</c:v>
                </c:pt>
                <c:pt idx="2">
                  <c:v>0.867626821557091</c:v>
                </c:pt>
                <c:pt idx="3">
                  <c:v>0.995680519646438</c:v>
                </c:pt>
                <c:pt idx="4">
                  <c:v>0.988570630508518</c:v>
                </c:pt>
                <c:pt idx="5">
                  <c:v>1.0000008696</c:v>
                </c:pt>
              </c:numCache>
            </c:numRef>
          </c:val>
          <c:smooth val="0"/>
        </c:ser>
        <c:dLbls>
          <c:showLegendKey val="0"/>
          <c:showVal val="1"/>
          <c:showCatName val="0"/>
          <c:showSerName val="0"/>
          <c:showPercent val="0"/>
          <c:showBubbleSize val="0"/>
        </c:dLbls>
        <c:marker val="1"/>
        <c:smooth val="0"/>
        <c:axId val="610282175"/>
        <c:axId val="406786160"/>
      </c:lineChart>
      <c:catAx>
        <c:axId val="150406658"/>
        <c:scaling>
          <c:orientation val="minMax"/>
        </c:scaling>
        <c:delete val="0"/>
        <c:axPos val="b"/>
        <c:numFmt formatCode="General" sourceLinked="1"/>
        <c:majorTickMark val="none"/>
        <c:minorTickMark val="none"/>
        <c:tickLblPos val="nextTo"/>
        <c:spPr>
          <a:noFill/>
          <a:ln w="9525" cap="flat" cmpd="sng" algn="ctr">
            <a:solidFill>
              <a:sysClr val="window" lastClr="FFFFFF"/>
            </a:solidFill>
            <a:round/>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147912307"/>
        <c:crosses val="autoZero"/>
        <c:auto val="1"/>
        <c:lblAlgn val="ctr"/>
        <c:lblOffset val="100"/>
        <c:noMultiLvlLbl val="0"/>
      </c:catAx>
      <c:valAx>
        <c:axId val="147912307"/>
        <c:scaling>
          <c:orientation val="minMax"/>
        </c:scaling>
        <c:delete val="0"/>
        <c:axPos val="l"/>
        <c:numFmt formatCode="0.00_ ;[Red]\-0.00\ "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150406658"/>
        <c:crosses val="autoZero"/>
        <c:crossBetween val="between"/>
      </c:valAx>
      <c:catAx>
        <c:axId val="610282175"/>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406786160"/>
        <c:crosses val="autoZero"/>
        <c:auto val="1"/>
        <c:lblAlgn val="ctr"/>
        <c:lblOffset val="100"/>
        <c:noMultiLvlLbl val="0"/>
      </c:catAx>
      <c:valAx>
        <c:axId val="406786160"/>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610282175"/>
        <c:crosses val="max"/>
        <c:crossBetween val="between"/>
      </c:valAx>
      <c:dTable>
        <c:showHorzBorder val="1"/>
        <c:showVertBorder val="1"/>
        <c:showOutline val="1"/>
        <c:showKeys val="1"/>
        <c:spPr>
          <a:noFill/>
          <a:ln w="9525" cap="flat" cmpd="sng" algn="ctr">
            <a:solidFill>
              <a:sysClr val="windowText" lastClr="000000">
                <a:lumMod val="15000"/>
                <a:lumOff val="85000"/>
              </a:sysClr>
            </a:solidFill>
            <a:round/>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Table>
      <c:spPr>
        <a:noFill/>
        <a:ln>
          <a:noFill/>
        </a:ln>
        <a:effectLst/>
      </c:spPr>
    </c:plotArea>
    <c:plotVisOnly val="1"/>
    <c:dispBlanksAs val="gap"/>
    <c:showDLblsOverMax val="0"/>
  </c:chart>
  <c:spPr>
    <a:solidFill>
      <a:srgbClr val="F3F6FD"/>
    </a:solidFill>
    <a:ln w="9525" cap="flat" cmpd="sng" algn="ctr">
      <a:solidFill>
        <a:sysClr val="windowText" lastClr="000000">
          <a:lumMod val="15000"/>
          <a:lumOff val="85000"/>
        </a:sysClr>
      </a:solidFill>
      <a:round/>
    </a:ln>
    <a:effectLst>
      <a:outerShdw blurRad="63500" dist="37357" dir="2700000" sx="0" sy="0" rotWithShape="0">
        <a:scrgbClr r="0" g="0" b="0"/>
      </a:outerShdw>
    </a:effectLst>
  </c:spPr>
  <c:txPr>
    <a:bodyPr/>
    <a:lstStyle/>
    <a:p>
      <a:pPr>
        <a:defRPr lang="zh-CN">
          <a:solidFill>
            <a:sysClr val="windowText" lastClr="000000"/>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rgbClr val="FFFFFF"/>
        </a:solidFill>
        <a:round/>
      </a:ln>
    </cs:spPr>
  </cs:dataPointLine>
  <cs:dataPointMarker>
    <cs:lnRef idx="0">
      <cs:styleClr val="auto"/>
    </cs:lnRef>
    <cs:fillRef idx="1">
      <cs:styleClr val="auto"/>
    </cs:fillRef>
    <cs:effectRef idx="0"/>
    <cs:fontRef idx="minor">
      <a:sysClr val="windowText" lastClr="000000"/>
    </cs:fontRef>
    <cs:spPr>
      <a:ln w="9525">
        <a:solidFill>
          <a:srgbClr val="FFFFFF"/>
        </a:solidFill>
      </a:ln>
    </cs:spPr>
  </cs:dataPointMarker>
  <cs:dataPointMarkerLayout symbol="circle" size="5"/>
  <cs:dataPointWireframe>
    <cs:lnRef idx="0">
      <cs:styleClr val="auto"/>
    </cs:lnRef>
    <cs:fillRef idx="1"/>
    <cs:effectRef idx="0"/>
    <cs:fontRef idx="minor">
      <a:sysClr val="windowText" lastClr="000000"/>
    </cs:fontRef>
    <cs:spPr>
      <a:ln w="9525" cap="rnd">
        <a:solidFill>
          <a:srgbClr val="FFFFFF"/>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rgbClr val="FFFFFF"/>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9487</Words>
  <Characters>12818</Characters>
  <Lines>0</Lines>
  <Paragraphs>0</Paragraphs>
  <TotalTime>2</TotalTime>
  <ScaleCrop>false</ScaleCrop>
  <LinksUpToDate>false</LinksUpToDate>
  <CharactersWithSpaces>12855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2023-07-04T03:18:00Z</dcterms:created>
  <dc:creator>西门</dc:creator>
  <cp:lastModifiedBy>西门</cp:lastModifiedBy>
  <dcterms:modified xsi:type="dcterms:W3CDTF">2023-07-04T03:27:22Z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E556AF44056A44749B374F3DCC67BE82_11</vt:lpwstr>
  </property>
</Properties>
</file>