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560" w:lineRule="exact"/>
        <w:rPr>
          <w:rFonts w:hint="eastAsia" w:ascii="黑体" w:hAnsi="黑体" w:eastAsia="黑体"/>
          <w:szCs w:val="32"/>
        </w:rPr>
      </w:pPr>
      <w:r>
        <w:rPr>
          <w:rFonts w:hint="eastAsia" w:ascii="黑体" w:hAnsi="黑体" w:eastAsia="黑体"/>
          <w:szCs w:val="32"/>
        </w:rPr>
        <w:t>附件2</w:t>
      </w:r>
    </w:p>
    <w:p>
      <w:pPr>
        <w:spacing w:line="360" w:lineRule="auto"/>
        <w:jc w:val="center"/>
        <w:rPr>
          <w:rFonts w:hint="eastAsia" w:ascii="宋体" w:hAnsi="宋体" w:eastAsia="宋体" w:cs="宋体"/>
          <w:b/>
          <w:bCs/>
          <w:color w:val="000000"/>
          <w:sz w:val="44"/>
          <w:szCs w:val="44"/>
        </w:rPr>
      </w:pPr>
    </w:p>
    <w:p>
      <w:pPr>
        <w:spacing w:line="360" w:lineRule="auto"/>
        <w:jc w:val="center"/>
        <w:rPr>
          <w:rFonts w:hint="eastAsia" w:ascii="宋体" w:hAnsi="宋体" w:eastAsia="宋体" w:cs="宋体"/>
          <w:b/>
          <w:bCs/>
          <w:color w:val="000000"/>
          <w:sz w:val="44"/>
          <w:szCs w:val="44"/>
        </w:rPr>
      </w:pPr>
      <w:bookmarkStart w:id="0" w:name="_GoBack"/>
      <w:r>
        <w:rPr>
          <w:rFonts w:hint="eastAsia" w:ascii="宋体" w:hAnsi="宋体" w:eastAsia="宋体" w:cs="宋体"/>
          <w:b/>
          <w:bCs/>
          <w:color w:val="000000"/>
          <w:sz w:val="44"/>
          <w:szCs w:val="44"/>
        </w:rPr>
        <w:t>活动报名表</w:t>
      </w:r>
    </w:p>
    <w:bookmarkEnd w:id="0"/>
    <w:tbl>
      <w:tblPr>
        <w:tblStyle w:val="4"/>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4"/>
        <w:gridCol w:w="2154"/>
        <w:gridCol w:w="2298"/>
        <w:gridCol w:w="2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CellSpacing w:w="0" w:type="dxa"/>
          <w:jc w:val="center"/>
        </w:trPr>
        <w:tc>
          <w:tcPr>
            <w:tcW w:w="2704" w:type="dxa"/>
            <w:noWrap w:val="0"/>
            <w:vAlign w:val="center"/>
          </w:tcPr>
          <w:p>
            <w:pPr>
              <w:widowControl/>
              <w:overflowPunct w:val="0"/>
              <w:autoSpaceDE w:val="0"/>
              <w:autoSpaceDN w:val="0"/>
              <w:spacing w:line="360" w:lineRule="auto"/>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作品名称</w:t>
            </w:r>
          </w:p>
        </w:tc>
        <w:tc>
          <w:tcPr>
            <w:tcW w:w="2154" w:type="dxa"/>
            <w:noWrap w:val="0"/>
            <w:vAlign w:val="center"/>
          </w:tcPr>
          <w:p>
            <w:pPr>
              <w:widowControl/>
              <w:overflowPunct w:val="0"/>
              <w:autoSpaceDE w:val="0"/>
              <w:autoSpaceDN w:val="0"/>
              <w:spacing w:line="360" w:lineRule="auto"/>
              <w:jc w:val="center"/>
              <w:textAlignment w:val="baseline"/>
              <w:rPr>
                <w:rFonts w:ascii="仿宋_GB2312" w:hAnsi="仿宋_GB2312" w:cs="仿宋_GB2312"/>
                <w:i/>
                <w:color w:val="000000"/>
                <w:kern w:val="0"/>
                <w:szCs w:val="32"/>
              </w:rPr>
            </w:pPr>
          </w:p>
        </w:tc>
        <w:tc>
          <w:tcPr>
            <w:tcW w:w="2298" w:type="dxa"/>
            <w:noWrap w:val="0"/>
            <w:vAlign w:val="center"/>
          </w:tcPr>
          <w:p>
            <w:pPr>
              <w:widowControl/>
              <w:overflowPunct w:val="0"/>
              <w:autoSpaceDE w:val="0"/>
              <w:autoSpaceDN w:val="0"/>
              <w:spacing w:line="360" w:lineRule="auto"/>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组  别</w:t>
            </w:r>
          </w:p>
        </w:tc>
        <w:tc>
          <w:tcPr>
            <w:tcW w:w="2644" w:type="dxa"/>
            <w:noWrap w:val="0"/>
            <w:vAlign w:val="center"/>
          </w:tcPr>
          <w:p>
            <w:pPr>
              <w:widowControl/>
              <w:overflowPunct w:val="0"/>
              <w:autoSpaceDE w:val="0"/>
              <w:autoSpaceDN w:val="0"/>
              <w:spacing w:line="360" w:lineRule="auto"/>
              <w:jc w:val="center"/>
              <w:textAlignment w:val="baseline"/>
              <w:rPr>
                <w:rFonts w:hint="eastAsia" w:ascii="仿宋_GB2312" w:hAnsi="仿宋_GB2312" w:cs="仿宋_GB2312"/>
                <w:color w:val="000000"/>
                <w:sz w:val="24"/>
              </w:rPr>
            </w:pPr>
            <w:r>
              <w:rPr>
                <w:rFonts w:hint="eastAsia" w:ascii="仿宋_GB2312" w:hAnsi="仿宋_GB2312" w:cs="仿宋_GB2312"/>
                <w:color w:val="000000"/>
                <w:sz w:val="24"/>
              </w:rPr>
              <w:t>□小学组 □</w:t>
            </w:r>
            <w:r>
              <w:rPr>
                <w:rFonts w:hint="eastAsia" w:ascii="仿宋_GB2312" w:hAnsi="仿宋_GB2312" w:cs="仿宋_GB2312"/>
                <w:color w:val="000000"/>
                <w:sz w:val="24"/>
                <w:lang w:val="en-US" w:eastAsia="zh-CN"/>
              </w:rPr>
              <w:t>初中</w:t>
            </w:r>
            <w:r>
              <w:rPr>
                <w:rFonts w:hint="eastAsia" w:ascii="仿宋_GB2312" w:hAnsi="仿宋_GB2312" w:cs="仿宋_GB2312"/>
                <w:color w:val="000000"/>
                <w:sz w:val="24"/>
              </w:rPr>
              <w:t>组</w:t>
            </w:r>
          </w:p>
          <w:p>
            <w:pPr>
              <w:widowControl/>
              <w:overflowPunct w:val="0"/>
              <w:autoSpaceDE w:val="0"/>
              <w:autoSpaceDN w:val="0"/>
              <w:spacing w:line="360" w:lineRule="auto"/>
              <w:jc w:val="center"/>
              <w:textAlignment w:val="baseline"/>
              <w:rPr>
                <w:rFonts w:ascii="仿宋_GB2312" w:hAnsi="仿宋_GB2312" w:cs="仿宋_GB2312"/>
                <w:color w:val="000000"/>
                <w:sz w:val="20"/>
                <w:szCs w:val="20"/>
              </w:rPr>
            </w:pPr>
            <w:r>
              <w:rPr>
                <w:rFonts w:hint="eastAsia" w:ascii="仿宋_GB2312" w:hAnsi="仿宋_GB2312" w:cs="仿宋_GB2312"/>
                <w:color w:val="000000"/>
                <w:sz w:val="24"/>
              </w:rPr>
              <w:t>□</w:t>
            </w:r>
            <w:r>
              <w:rPr>
                <w:rFonts w:hint="eastAsia" w:ascii="仿宋_GB2312" w:hAnsi="仿宋_GB2312" w:cs="仿宋_GB2312"/>
                <w:color w:val="000000"/>
                <w:sz w:val="24"/>
                <w:lang w:val="en-US" w:eastAsia="zh-CN"/>
              </w:rPr>
              <w:t>高中</w:t>
            </w:r>
            <w:r>
              <w:rPr>
                <w:rFonts w:hint="eastAsia" w:ascii="仿宋_GB2312" w:hAnsi="仿宋_GB2312" w:cs="仿宋_GB2312"/>
                <w:color w:val="000000"/>
                <w:sz w:val="24"/>
              </w:rPr>
              <w:t>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作  者</w:t>
            </w:r>
          </w:p>
        </w:tc>
        <w:tc>
          <w:tcPr>
            <w:tcW w:w="215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p>
        </w:tc>
        <w:tc>
          <w:tcPr>
            <w:tcW w:w="2298" w:type="dxa"/>
            <w:noWrap w:val="0"/>
            <w:vAlign w:val="center"/>
          </w:tcPr>
          <w:p>
            <w:pPr>
              <w:widowControl/>
              <w:overflowPunct w:val="0"/>
              <w:autoSpaceDE w:val="0"/>
              <w:autoSpaceDN w:val="0"/>
              <w:spacing w:line="380" w:lineRule="exact"/>
              <w:jc w:val="center"/>
              <w:textAlignment w:val="baseline"/>
              <w:rPr>
                <w:color w:val="000000"/>
                <w:lang w:eastAsia="zh-Hans"/>
              </w:rPr>
            </w:pPr>
            <w:r>
              <w:rPr>
                <w:rFonts w:hint="eastAsia" w:ascii="仿宋_GB2312" w:hAnsi="仿宋_GB2312" w:cs="仿宋_GB2312"/>
                <w:color w:val="000000"/>
                <w:kern w:val="0"/>
                <w:szCs w:val="32"/>
              </w:rPr>
              <w:t>身份证号</w:t>
            </w:r>
          </w:p>
        </w:tc>
        <w:tc>
          <w:tcPr>
            <w:tcW w:w="264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作者监护人</w:t>
            </w:r>
          </w:p>
        </w:tc>
        <w:tc>
          <w:tcPr>
            <w:tcW w:w="2154" w:type="dxa"/>
            <w:noWrap w:val="0"/>
            <w:vAlign w:val="center"/>
          </w:tcPr>
          <w:p>
            <w:pPr>
              <w:overflowPunct w:val="0"/>
              <w:autoSpaceDE w:val="0"/>
              <w:autoSpaceDN w:val="0"/>
              <w:spacing w:line="380" w:lineRule="exact"/>
              <w:jc w:val="center"/>
              <w:textAlignment w:val="baseline"/>
              <w:rPr>
                <w:rFonts w:ascii="仿宋_GB2312" w:hAnsi="仿宋_GB2312" w:cs="仿宋_GB2312"/>
                <w:i/>
                <w:color w:val="000000"/>
                <w:kern w:val="0"/>
                <w:szCs w:val="32"/>
              </w:rPr>
            </w:pPr>
          </w:p>
        </w:tc>
        <w:tc>
          <w:tcPr>
            <w:tcW w:w="2298"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lang w:eastAsia="zh-Hans"/>
              </w:rPr>
            </w:pPr>
            <w:r>
              <w:rPr>
                <w:rFonts w:hint="eastAsia" w:ascii="仿宋_GB2312" w:hAnsi="仿宋_GB2312" w:cs="仿宋_GB2312"/>
                <w:color w:val="000000"/>
                <w:kern w:val="0"/>
                <w:szCs w:val="32"/>
              </w:rPr>
              <w:t>监护人身份证号</w:t>
            </w:r>
          </w:p>
        </w:tc>
        <w:tc>
          <w:tcPr>
            <w:tcW w:w="2644" w:type="dxa"/>
            <w:noWrap w:val="0"/>
            <w:vAlign w:val="center"/>
          </w:tcPr>
          <w:p>
            <w:pPr>
              <w:widowControl/>
              <w:overflowPunct w:val="0"/>
              <w:autoSpaceDE w:val="0"/>
              <w:autoSpaceDN w:val="0"/>
              <w:spacing w:line="380" w:lineRule="exact"/>
              <w:jc w:val="center"/>
              <w:textAlignment w:val="baseline"/>
              <w:rPr>
                <w:rFonts w:ascii="仿宋_GB2312" w:hAnsi="仿宋_GB2312" w:cs="仿宋_GB2312"/>
                <w:i/>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联系方式</w:t>
            </w:r>
          </w:p>
        </w:tc>
        <w:tc>
          <w:tcPr>
            <w:tcW w:w="2154" w:type="dxa"/>
            <w:noWrap w:val="0"/>
            <w:vAlign w:val="center"/>
          </w:tcPr>
          <w:p>
            <w:pPr>
              <w:overflowPunct w:val="0"/>
              <w:autoSpaceDE w:val="0"/>
              <w:autoSpaceDN w:val="0"/>
              <w:spacing w:line="380" w:lineRule="exact"/>
              <w:jc w:val="center"/>
              <w:textAlignment w:val="baseline"/>
              <w:rPr>
                <w:rFonts w:ascii="仿宋_GB2312" w:hAnsi="仿宋_GB2312" w:cs="仿宋_GB2312"/>
                <w:i/>
                <w:color w:val="000000"/>
                <w:kern w:val="0"/>
                <w:szCs w:val="32"/>
              </w:rPr>
            </w:pPr>
          </w:p>
        </w:tc>
        <w:tc>
          <w:tcPr>
            <w:tcW w:w="2298"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lang w:eastAsia="zh-Hans"/>
              </w:rPr>
            </w:pPr>
            <w:r>
              <w:rPr>
                <w:rFonts w:hint="eastAsia" w:ascii="仿宋_GB2312" w:hAnsi="仿宋_GB2312" w:cs="仿宋_GB2312"/>
                <w:color w:val="000000"/>
                <w:kern w:val="0"/>
                <w:szCs w:val="32"/>
              </w:rPr>
              <w:t>邮  箱</w:t>
            </w:r>
          </w:p>
        </w:tc>
        <w:tc>
          <w:tcPr>
            <w:tcW w:w="2644" w:type="dxa"/>
            <w:noWrap w:val="0"/>
            <w:vAlign w:val="center"/>
          </w:tcPr>
          <w:p>
            <w:pPr>
              <w:widowControl/>
              <w:overflowPunct w:val="0"/>
              <w:autoSpaceDE w:val="0"/>
              <w:autoSpaceDN w:val="0"/>
              <w:spacing w:line="380" w:lineRule="exact"/>
              <w:jc w:val="center"/>
              <w:textAlignment w:val="baseline"/>
              <w:rPr>
                <w:rFonts w:ascii="仿宋_GB2312" w:hAnsi="仿宋_GB2312" w:cs="仿宋_GB2312"/>
                <w:i/>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学  校</w:t>
            </w:r>
          </w:p>
        </w:tc>
        <w:tc>
          <w:tcPr>
            <w:tcW w:w="2154" w:type="dxa"/>
            <w:noWrap w:val="0"/>
            <w:vAlign w:val="center"/>
          </w:tcPr>
          <w:p>
            <w:pPr>
              <w:overflowPunct w:val="0"/>
              <w:autoSpaceDE w:val="0"/>
              <w:autoSpaceDN w:val="0"/>
              <w:spacing w:line="380" w:lineRule="exact"/>
              <w:jc w:val="center"/>
              <w:textAlignment w:val="baseline"/>
              <w:rPr>
                <w:rFonts w:ascii="仿宋_GB2312" w:hAnsi="仿宋_GB2312" w:cs="仿宋_GB2312"/>
                <w:i/>
                <w:color w:val="000000"/>
                <w:kern w:val="0"/>
                <w:szCs w:val="32"/>
              </w:rPr>
            </w:pPr>
          </w:p>
        </w:tc>
        <w:tc>
          <w:tcPr>
            <w:tcW w:w="2298"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lang w:eastAsia="zh-Hans"/>
              </w:rPr>
            </w:pPr>
            <w:r>
              <w:rPr>
                <w:rFonts w:hint="eastAsia" w:ascii="仿宋_GB2312" w:hAnsi="仿宋_GB2312" w:cs="仿宋_GB2312"/>
                <w:color w:val="000000"/>
                <w:kern w:val="0"/>
                <w:szCs w:val="32"/>
                <w:lang w:eastAsia="zh-Hans"/>
              </w:rPr>
              <w:t>指导老师</w:t>
            </w:r>
          </w:p>
        </w:tc>
        <w:tc>
          <w:tcPr>
            <w:tcW w:w="2644" w:type="dxa"/>
            <w:noWrap w:val="0"/>
            <w:vAlign w:val="center"/>
          </w:tcPr>
          <w:p>
            <w:pPr>
              <w:overflowPunct w:val="0"/>
              <w:autoSpaceDE w:val="0"/>
              <w:autoSpaceDN w:val="0"/>
              <w:spacing w:line="380" w:lineRule="exact"/>
              <w:jc w:val="center"/>
              <w:textAlignment w:val="baseline"/>
              <w:rPr>
                <w:rFonts w:ascii="仿宋_GB2312" w:hAnsi="仿宋_GB2312" w:cs="仿宋_GB2312"/>
                <w:i/>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通信地址</w:t>
            </w:r>
          </w:p>
        </w:tc>
        <w:tc>
          <w:tcPr>
            <w:tcW w:w="7096" w:type="dxa"/>
            <w:gridSpan w:val="3"/>
            <w:tcBorders>
              <w:bottom w:val="single" w:color="auto" w:sz="4" w:space="0"/>
            </w:tcBorders>
            <w:noWrap w:val="0"/>
            <w:vAlign w:val="center"/>
          </w:tcPr>
          <w:p>
            <w:pPr>
              <w:widowControl/>
              <w:overflowPunct w:val="0"/>
              <w:autoSpaceDE w:val="0"/>
              <w:autoSpaceDN w:val="0"/>
              <w:spacing w:line="380" w:lineRule="exact"/>
              <w:jc w:val="center"/>
              <w:textAlignment w:val="baseline"/>
              <w:rPr>
                <w:rFonts w:ascii="仿宋_GB2312" w:hAnsi="仿宋_GB2312" w:cs="仿宋_GB2312"/>
                <w:i/>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blCellSpacing w:w="0" w:type="dxa"/>
          <w:jc w:val="center"/>
        </w:trPr>
        <w:tc>
          <w:tcPr>
            <w:tcW w:w="2704" w:type="dxa"/>
            <w:tcBorders>
              <w:top w:val="single" w:color="auto" w:sz="4" w:space="0"/>
            </w:tcBorders>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作品说明</w:t>
            </w:r>
          </w:p>
        </w:tc>
        <w:tc>
          <w:tcPr>
            <w:tcW w:w="7096" w:type="dxa"/>
            <w:gridSpan w:val="3"/>
            <w:tcBorders>
              <w:top w:val="single" w:color="auto" w:sz="4" w:space="0"/>
            </w:tcBorders>
            <w:noWrap w:val="0"/>
            <w:vAlign w:val="center"/>
          </w:tcPr>
          <w:p>
            <w:pPr>
              <w:widowControl/>
              <w:overflowPunct w:val="0"/>
              <w:autoSpaceDE w:val="0"/>
              <w:autoSpaceDN w:val="0"/>
              <w:spacing w:line="380" w:lineRule="exact"/>
              <w:jc w:val="left"/>
              <w:textAlignment w:val="baseline"/>
              <w:rPr>
                <w:rFonts w:ascii="仿宋_GB2312" w:hAnsi="仿宋_GB2312" w:cs="仿宋_GB2312"/>
                <w:iCs/>
                <w:color w:val="000000"/>
                <w:kern w:val="0"/>
                <w:sz w:val="24"/>
              </w:rPr>
            </w:pPr>
            <w:r>
              <w:rPr>
                <w:rFonts w:hint="eastAsia" w:ascii="仿宋_GB2312" w:hAnsi="仿宋_GB2312" w:cs="仿宋_GB2312"/>
                <w:iCs/>
                <w:color w:val="000000"/>
                <w:kern w:val="0"/>
                <w:sz w:val="24"/>
              </w:rPr>
              <w:t>（100字以内）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6" w:hRule="atLeast"/>
          <w:tblCellSpacing w:w="0" w:type="dxa"/>
          <w:jc w:val="center"/>
        </w:trPr>
        <w:tc>
          <w:tcPr>
            <w:tcW w:w="2704" w:type="dxa"/>
            <w:noWrap w:val="0"/>
            <w:vAlign w:val="center"/>
          </w:tcPr>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r>
              <w:rPr>
                <w:rFonts w:hint="eastAsia" w:ascii="仿宋_GB2312" w:hAnsi="仿宋_GB2312" w:cs="仿宋_GB2312"/>
                <w:color w:val="000000"/>
                <w:kern w:val="0"/>
                <w:szCs w:val="32"/>
              </w:rPr>
              <w:t>版权声明</w:t>
            </w:r>
          </w:p>
          <w:p>
            <w:pPr>
              <w:widowControl/>
              <w:overflowPunct w:val="0"/>
              <w:autoSpaceDE w:val="0"/>
              <w:autoSpaceDN w:val="0"/>
              <w:spacing w:line="380" w:lineRule="exact"/>
              <w:jc w:val="center"/>
              <w:textAlignment w:val="baseline"/>
              <w:rPr>
                <w:rFonts w:ascii="仿宋_GB2312" w:hAnsi="仿宋_GB2312" w:cs="仿宋_GB2312"/>
                <w:color w:val="000000"/>
                <w:kern w:val="0"/>
                <w:szCs w:val="32"/>
              </w:rPr>
            </w:pPr>
          </w:p>
        </w:tc>
        <w:tc>
          <w:tcPr>
            <w:tcW w:w="7096" w:type="dxa"/>
            <w:gridSpan w:val="3"/>
            <w:noWrap w:val="0"/>
            <w:vAlign w:val="center"/>
          </w:tcPr>
          <w:p>
            <w:pPr>
              <w:widowControl/>
              <w:spacing w:line="0" w:lineRule="atLeast"/>
              <w:jc w:val="both"/>
              <w:textAlignment w:val="baseline"/>
              <w:rPr>
                <w:rFonts w:ascii="仿宋_GB2312" w:hAnsi="宋体" w:cs="宋体"/>
                <w:color w:val="000000"/>
                <w:kern w:val="0"/>
                <w:sz w:val="28"/>
                <w:szCs w:val="28"/>
              </w:rPr>
            </w:pPr>
            <w:r>
              <w:rPr>
                <w:rFonts w:hint="eastAsia" w:ascii="仿宋_GB2312" w:hAnsi="宋体" w:cs="宋体"/>
                <w:color w:val="000000"/>
                <w:kern w:val="0"/>
                <w:sz w:val="28"/>
                <w:szCs w:val="28"/>
              </w:rPr>
              <w:t xml:space="preserve">   </w:t>
            </w:r>
            <w:r>
              <w:rPr>
                <w:rFonts w:hint="eastAsia" w:ascii="仿宋_GB2312" w:hAnsi="宋体" w:cs="宋体"/>
                <w:color w:val="000000"/>
                <w:kern w:val="0"/>
                <w:sz w:val="28"/>
                <w:szCs w:val="28"/>
                <w:lang w:val="en"/>
              </w:rPr>
              <w:t xml:space="preserve"> </w:t>
            </w:r>
            <w:r>
              <w:rPr>
                <w:rFonts w:hint="eastAsia" w:ascii="仿宋_GB2312" w:hAnsi="宋体" w:cs="宋体"/>
                <w:color w:val="000000"/>
                <w:kern w:val="0"/>
                <w:sz w:val="28"/>
                <w:szCs w:val="28"/>
              </w:rPr>
              <w:t>本人创作并投稿的</w:t>
            </w:r>
            <w:r>
              <w:rPr>
                <w:rFonts w:hint="default" w:ascii="仿宋_GB2312" w:hAnsi="宋体" w:cs="宋体"/>
                <w:color w:val="000000"/>
                <w:kern w:val="0"/>
                <w:sz w:val="28"/>
                <w:szCs w:val="28"/>
                <w:lang w:val="en-US" w:eastAsia="zh-CN"/>
              </w:rPr>
              <w:t>“爱卫新征程 健康广东行”青少年绘画作品</w:t>
            </w:r>
            <w:r>
              <w:rPr>
                <w:rFonts w:hint="eastAsia" w:ascii="仿宋_GB2312" w:hAnsi="宋体" w:cs="宋体"/>
                <w:color w:val="000000"/>
                <w:kern w:val="0"/>
                <w:sz w:val="28"/>
                <w:szCs w:val="28"/>
              </w:rPr>
              <w:t>，是由本人独立创作完成的，本人对该作品享有包括著作权在内的完整知识产权，作品及素材不侵犯任何第三方的知识产权等合法权益，否则，一切因作品及素材侵权而产生的法律责任和经济损失均由本人及监护人承担。</w:t>
            </w:r>
          </w:p>
          <w:p>
            <w:pPr>
              <w:widowControl/>
              <w:spacing w:line="0" w:lineRule="atLeast"/>
              <w:ind w:firstLine="560" w:firstLineChars="200"/>
              <w:jc w:val="both"/>
              <w:textAlignment w:val="baseline"/>
              <w:rPr>
                <w:rFonts w:hint="eastAsia" w:ascii="仿宋_GB2312" w:hAnsi="宋体" w:cs="宋体"/>
                <w:color w:val="000000"/>
                <w:kern w:val="0"/>
                <w:sz w:val="28"/>
                <w:szCs w:val="28"/>
              </w:rPr>
            </w:pPr>
            <w:r>
              <w:rPr>
                <w:rFonts w:hint="eastAsia" w:ascii="仿宋_GB2312" w:hAnsi="宋体" w:cs="宋体"/>
                <w:color w:val="000000"/>
                <w:kern w:val="0"/>
                <w:sz w:val="28"/>
                <w:szCs w:val="28"/>
              </w:rPr>
              <w:t>现本人及监护人同意授权“</w:t>
            </w:r>
            <w:r>
              <w:rPr>
                <w:rFonts w:hint="default" w:ascii="仿宋_GB2312" w:hAnsi="宋体" w:cs="宋体"/>
                <w:color w:val="000000"/>
                <w:kern w:val="0"/>
                <w:sz w:val="28"/>
                <w:szCs w:val="28"/>
                <w:lang w:val="en-US" w:eastAsia="zh-CN"/>
              </w:rPr>
              <w:t>爱卫新征程 健康广东行</w:t>
            </w:r>
            <w:r>
              <w:rPr>
                <w:rFonts w:hint="eastAsia" w:ascii="仿宋_GB2312" w:hAnsi="宋体" w:cs="宋体"/>
                <w:color w:val="000000"/>
                <w:kern w:val="0"/>
                <w:sz w:val="28"/>
                <w:szCs w:val="28"/>
              </w:rPr>
              <w:t>”青少年绘画征集活动主办单位、承办单位，对本人投稿作品享有永久、无偿使用权。被授权单位有权以</w:t>
            </w:r>
            <w:r>
              <w:rPr>
                <w:rFonts w:hint="eastAsia" w:ascii="仿宋_GB2312" w:hAnsi="宋体" w:cs="宋体"/>
                <w:color w:val="000000"/>
                <w:kern w:val="0"/>
                <w:sz w:val="28"/>
                <w:szCs w:val="28"/>
                <w:lang w:val="en-US" w:eastAsia="zh-CN"/>
              </w:rPr>
              <w:t>爱国卫生运动</w:t>
            </w:r>
            <w:r>
              <w:rPr>
                <w:rFonts w:hint="eastAsia" w:ascii="仿宋_GB2312" w:hAnsi="宋体" w:cs="宋体"/>
                <w:color w:val="000000"/>
                <w:kern w:val="0"/>
                <w:sz w:val="28"/>
                <w:szCs w:val="28"/>
              </w:rPr>
              <w:t>宣传为目的，对作品进行等比例调整，并自行或授权第三方通过电视、广播、印刷、出版、户外、网络等媒介对作品进行展示及大众传播。</w:t>
            </w:r>
          </w:p>
          <w:p>
            <w:pPr>
              <w:widowControl/>
              <w:spacing w:line="0" w:lineRule="atLeast"/>
              <w:ind w:firstLine="560" w:firstLineChars="200"/>
              <w:jc w:val="both"/>
              <w:textAlignment w:val="baseline"/>
              <w:rPr>
                <w:rFonts w:hint="eastAsia" w:ascii="仿宋_GB2312" w:hAnsi="宋体" w:cs="宋体"/>
                <w:color w:val="000000"/>
                <w:kern w:val="0"/>
                <w:sz w:val="28"/>
                <w:szCs w:val="28"/>
                <w:lang w:eastAsia="zh-Hans"/>
              </w:rPr>
            </w:pPr>
          </w:p>
          <w:p>
            <w:pPr>
              <w:spacing w:before="156" w:beforeLines="50" w:line="380" w:lineRule="exact"/>
              <w:ind w:right="2560" w:rightChars="800"/>
              <w:jc w:val="right"/>
              <w:rPr>
                <w:rFonts w:ascii="仿宋_GB2312" w:hAnsi="仿宋_GB2312" w:cs="仿宋_GB2312"/>
                <w:color w:val="000000"/>
                <w:sz w:val="28"/>
                <w:szCs w:val="28"/>
              </w:rPr>
            </w:pPr>
            <w:r>
              <w:rPr>
                <w:rFonts w:hint="eastAsia" w:ascii="仿宋_GB2312" w:hAnsi="仿宋_GB2312" w:cs="仿宋_GB2312"/>
                <w:color w:val="000000"/>
                <w:sz w:val="28"/>
                <w:szCs w:val="28"/>
              </w:rPr>
              <w:t>作者签字：</w:t>
            </w:r>
          </w:p>
          <w:p>
            <w:pPr>
              <w:pStyle w:val="2"/>
              <w:spacing w:after="0"/>
              <w:ind w:right="2560" w:rightChars="800" w:firstLine="0" w:firstLineChars="0"/>
              <w:jc w:val="right"/>
              <w:rPr>
                <w:sz w:val="28"/>
                <w:szCs w:val="22"/>
              </w:rPr>
            </w:pPr>
            <w:r>
              <w:rPr>
                <w:rFonts w:hint="eastAsia" w:ascii="仿宋_GB2312" w:hAnsi="仿宋_GB2312" w:cs="仿宋_GB2312"/>
                <w:color w:val="000000"/>
                <w:sz w:val="28"/>
                <w:szCs w:val="28"/>
              </w:rPr>
              <w:t>监护人签字：</w:t>
            </w:r>
          </w:p>
          <w:p>
            <w:pPr>
              <w:spacing w:line="380" w:lineRule="exact"/>
              <w:ind w:firstLine="4760" w:firstLineChars="1700"/>
              <w:rPr>
                <w:rFonts w:ascii="仿宋_GB2312" w:hAnsi="仿宋_GB2312" w:cs="仿宋_GB2312"/>
                <w:i/>
                <w:color w:val="000000"/>
                <w:szCs w:val="32"/>
              </w:rPr>
            </w:pPr>
            <w:r>
              <w:rPr>
                <w:rFonts w:hint="eastAsia" w:ascii="仿宋_GB2312" w:hAnsi="仿宋_GB2312" w:cs="仿宋_GB2312"/>
                <w:color w:val="000000"/>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439E25C6"/>
    <w:rsid w:val="439E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Times New Roman" w:hAnsi="Times New Roman" w:eastAsia="仿宋_GB2312" w:cs="Times New Roman"/>
      <w:kern w:val="2"/>
      <w:sz w:val="32"/>
      <w:szCs w:val="24"/>
      <w:lang w:val="en-US" w:eastAsia="zh-CN" w:bidi="ar-SA"/>
    </w:rPr>
  </w:style>
  <w:style w:type="paragraph" w:styleId="3">
    <w:name w:val="Body Text"/>
    <w:next w:val="1"/>
    <w:qFormat/>
    <w:uiPriority w:val="0"/>
    <w:pPr>
      <w:widowControl w:val="0"/>
      <w:spacing w:after="120"/>
      <w:jc w:val="both"/>
    </w:pPr>
    <w:rPr>
      <w:rFonts w:ascii="Times New Roman" w:hAnsi="Times New Roman" w:eastAsia="仿宋_GB2312" w:cs="Times New Roman"/>
      <w:kern w:val="2"/>
      <w:sz w:val="32"/>
      <w:szCs w:val="24"/>
      <w:lang w:val="en-US" w:eastAsia="zh-CN" w:bidi="ar-SA"/>
    </w:rPr>
  </w:style>
  <w:style w:type="paragraph" w:customStyle="1" w:styleId="6">
    <w:name w:val="正文1"/>
    <w:qFormat/>
    <w:uiPriority w:val="0"/>
    <w:pPr>
      <w:widowControl w:val="0"/>
      <w:jc w:val="both"/>
    </w:pPr>
    <w:rPr>
      <w:rFonts w:ascii="仿宋" w:hAnsi="仿宋" w:eastAsia="仿宋" w:cs="Calibri"/>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2024-04-01T01:27:00Z</dcterms:created>
  <dc:creator>Y-ING</dc:creator>
  <cp:lastModifiedBy>Y-ING</cp:lastModifiedBy>
  <dcterms:modified xsi:type="dcterms:W3CDTF">2024-04-01T01:31:53Z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0D9E37F70EB84323A1E2B9805CC02616_11</vt:lpwstr>
  </property>
</Properties>
</file>