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707" w:hangingChars="22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演讲稿、视频、摄影作品要求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所有作品文件名统一为“单位名称（来自地级以上市的前面加上所属地市）+所属活动专题+作品名称+投稿者+手机号码”。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演讲稿标题为作品题目（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正小标宋简体二号），第二行为演讲单位、演讲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人（楷体三号），正文用仿宋GB2312三号，单倍行距，提交word版。演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讲时间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分钟，作品视频须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横屏拍摄，提交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1920*1080像素的MP4、AVI、MPEG格式的视频，画质清晰、内容完整、背景不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杂乱、收音良好无噪音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。以普通话为主，需配清晰明辨、大小适中的中文字幕。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微电影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Cs/>
          <w:snapToGrid w:val="0"/>
          <w:kern w:val="0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10分钟）、微视频（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/>
        </w:rPr>
        <w:t>歌唱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val="en-US" w:eastAsia="zh-CN"/>
        </w:rPr>
        <w:t>4分钟以内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分钟以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）。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提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交1280*720像素的MP4、WMV、RMVB、AVI、MPEG格式的视频。以普通话为主，需配清晰明辨、大小适中的中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文字幕。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提交的摄影作品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黑白彩色不限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为高于3000*2000像素的JPG、PNG格式原图。故事图文作品，一组不少于4张照片，照片数以双数递增，以4-8张照片为宜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每个图片须有文字说明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可每个照片依次上传，也可将不少于4张的照片拼合成1张图片上传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个人投稿数量最多为5组。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参赛作品须为原创，且拥有自主版权。坚持“自编、自导、自演、自拍”原则，作品中的所有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表演者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应由本单位在职或退休人员出演，特殊角色（如小朋友、患者等）可由本单位员工家属或本院患者出演，不得外请人员代演代唱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代讲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，不得假唱。如有假冒顶替，一经核实，取消评奖资格。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参赛作品应严格遵守国家法律法规和符合医疗护理操作规范要求，导向正确，积极向上，无色情、暴力、血腥等不良内容，无明显广告植入。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投稿者应对其作品拥有独立、完整的著作权，不得侵犯第三者的著作权、肖像权、名誉权、隐私权等在内的任何权利，如有任何相关的法律纠纷，主办方有权取消其参赛资格，由投稿者本人承担。</w:t>
      </w:r>
    </w:p>
    <w:p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八、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活动主办方有权使用和推荐参赛作品，并通过媒体播出和扩大宣传。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23530069"/>
    <w:rsid w:val="235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pacing w:line="560" w:lineRule="exact"/>
      <w:jc w:val="center"/>
      <w:outlineLvl w:val="0"/>
    </w:pPr>
    <w:rPr>
      <w:rFonts w:ascii="方正小标宋_GBK" w:hAnsi="方正小标宋_GBK" w:eastAsia="方正小标宋简体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2024-04-16T07:20:00Z</dcterms:created>
  <dc:creator>Y-ING</dc:creator>
  <cp:lastModifiedBy>Y-ING</cp:lastModifiedBy>
  <dcterms:modified xsi:type="dcterms:W3CDTF">2024-04-16T07:20:44Z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000D178049A249FEA994016A6A32D2F1_11</vt:lpwstr>
  </property>
</Properties>
</file>