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66825">
      <w:pPr>
        <w:pStyle w:val="2"/>
        <w:spacing w:afterLines="0" w:line="70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0107BE25">
      <w:pPr>
        <w:pStyle w:val="2"/>
        <w:spacing w:afterLines="0"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病媒生物监测与防制创新技术研究应用“揭榜挂帅”活动计划项目</w:t>
      </w:r>
    </w:p>
    <w:bookmarkEnd w:id="0"/>
    <w:p w14:paraId="04625471">
      <w:pPr>
        <w:pStyle w:val="2"/>
        <w:spacing w:afterLines="0"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6"/>
        <w:gridCol w:w="2417"/>
        <w:gridCol w:w="3993"/>
        <w:gridCol w:w="3390"/>
        <w:gridCol w:w="1194"/>
      </w:tblGrid>
      <w:tr w14:paraId="1A02C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Header/>
          <w:jc w:val="center"/>
        </w:trPr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C5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类别方向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D0B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4BC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协作单位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549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揭榜项目名称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3F3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</w:tr>
      <w:tr w14:paraId="4FC00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  <w:jc w:val="center"/>
        </w:trPr>
        <w:tc>
          <w:tcPr>
            <w:tcW w:w="2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081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1.蚊虫、鼠类、蝇、蟑螂等病媒生物信息化智能监测设备和信息系统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7F1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D0B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广东省湛江鼠疫防治研究所、广东欧科有害生物防治有限公司、深圳市鹏健环境科技有限公司、广东科达有害生物防治服务有限公司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C0B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啮齿类动物智能监测系统创新研发及应用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C36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陈经雕</w:t>
            </w:r>
          </w:p>
        </w:tc>
      </w:tr>
      <w:tr w14:paraId="44497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2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263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B09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广东卫康有害生物防制有限公司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96D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上海闽泰环境卫生服务有限公司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B42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AI飞虫监测追溯系统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318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陈伟明</w:t>
            </w:r>
          </w:p>
        </w:tc>
      </w:tr>
      <w:tr w14:paraId="22F31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299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38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句号科技发展（天津）有限公司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1EA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A5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设备类-鼠密度智能监测系统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337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王进</w:t>
            </w:r>
          </w:p>
        </w:tc>
      </w:tr>
      <w:tr w14:paraId="1E373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2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357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BF9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南方医科大学热带医学研究所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081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深圳市宝安区公共卫生服务中心广东优控生物科技有限公司、广州新思域电子科技有限公司、广东省有害生物防制协会、广东省疾病预防控制中心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015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蚊虫信息化智能监测设备和信息系统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50E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陈晓光</w:t>
            </w:r>
          </w:p>
        </w:tc>
      </w:tr>
      <w:tr w14:paraId="7E2E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0D8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603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F6A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广东工业大学、广东琛康环境工程有限公司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706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媒介蚊虫和鼠类信息化智能监测设备和信息系统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9B4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李晓宁</w:t>
            </w:r>
          </w:p>
        </w:tc>
      </w:tr>
      <w:tr w14:paraId="5CA8E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83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2.病媒生物杀灭（捕杀）设备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38C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深圳市隆瑞科技有限公司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6B0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2D8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智能自主蚊虫诱杀机器人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683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沈春华</w:t>
            </w:r>
          </w:p>
        </w:tc>
      </w:tr>
      <w:tr w14:paraId="10BE9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  <w:jc w:val="center"/>
        </w:trPr>
        <w:tc>
          <w:tcPr>
            <w:tcW w:w="2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58F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541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深圳市宝儿飞扬生物科技有限公司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B4E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深圳市疾病预防控制中心、深圳市福田区卫生健康局、深圳市福田区疾控预防控制中心、深圳市福田区梅林街道公共卫生中心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366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新型物联网（IOT）- BRT智能捕鼠红外感知灭杀设备关键技术研究及产业化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A9C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陈嘉富</w:t>
            </w:r>
          </w:p>
        </w:tc>
      </w:tr>
      <w:tr w14:paraId="60351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2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3A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87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广州安众有害生物防治有限公司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463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55C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病媒生物杀灭（捕杀）设备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B4F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陈莉</w:t>
            </w:r>
          </w:p>
        </w:tc>
      </w:tr>
      <w:tr w14:paraId="4BBDC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2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0CE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F57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bidi="ar"/>
              </w:rPr>
              <w:t>广东本治生物科技有限公司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B53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D8F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伊蚊捕杀设备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3E9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黄新煌</w:t>
            </w:r>
          </w:p>
        </w:tc>
      </w:tr>
      <w:tr w14:paraId="3FCCD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2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CDF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3.蚊虫引诱剂和新型杀灭药物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1FF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广东爱民有害生物防治服务有限公司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F63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南方医科大学，深圳市福田区疾病预防控制中心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6FC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基于Bti与蚊浓核病毒复合绿色杀蚊幼剂的研制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05C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陈少强</w:t>
            </w:r>
          </w:p>
        </w:tc>
      </w:tr>
      <w:tr w14:paraId="280C3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2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09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827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南方医科大学热带医学研究所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5D4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广东优控生物科技有限公司、广州新思域电子科技有限公司、广东省有害生物防制协会、广东省疾病预防控制中心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052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一种高效缓释的蚊虫引诱剂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877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陈晓光</w:t>
            </w:r>
          </w:p>
        </w:tc>
      </w:tr>
      <w:tr w14:paraId="69422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2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8E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39A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武汉市拜乐卫生科技有限公司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B27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拜乐绿色防控科技（深圳）有限公司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700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新型杀灭药物—蚊浓核病毒·苏云金杆菌(以色列亚种)油悬浮剂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DC4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朱高峰</w:t>
            </w:r>
          </w:p>
        </w:tc>
      </w:tr>
      <w:tr w14:paraId="706C2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  <w:jc w:val="center"/>
        </w:trPr>
        <w:tc>
          <w:tcPr>
            <w:tcW w:w="2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A46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4.病媒生物监测或防制新技术新方法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7D1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南方医科大学热带医学研究所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905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广东省有害生物防制协会、广东省疾病预防控制中心、深圳市罗湖区疾病预防控制中心、深圳市宝安区公共卫生服务中心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7E6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基于新型高效诱卵器构建智能化采样选点软件、伊蚊消杀控制效果评价指标及分级预警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640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郭祥</w:t>
            </w:r>
          </w:p>
        </w:tc>
      </w:tr>
      <w:tr w14:paraId="36172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2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3FA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851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8B5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中山市疾控中心、番禺区疾控中心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F84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化学信息素诱集方法在媒介伊蚊监测与风险评估中的研究与应用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919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邓惠</w:t>
            </w:r>
          </w:p>
        </w:tc>
      </w:tr>
      <w:tr w14:paraId="7CD23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2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FDC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008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广东卫康有害生物防制有限公司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66B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上海闽泰环境卫生服务有限公司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C5B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物联网捕鼠夹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61C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陈伟明</w:t>
            </w:r>
          </w:p>
        </w:tc>
      </w:tr>
      <w:tr w14:paraId="23A6E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2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1BB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EC4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东莞市疾病预防控制中心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1B0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疾病预防控制中心、中堂镇社区卫生服务中心（疾病预防控制中心）、石碣镇社区卫生服务中心（疾病预防控制中心）、塘厦镇社区卫生服务中心（疾病预防控制中心）、黄江镇社区卫生服务中心（疾病预防控制中心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67D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楼顶积水容器指数在居民区伊蚊幼虫密度监测评估中的应用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F3B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黄振宇</w:t>
            </w:r>
          </w:p>
        </w:tc>
      </w:tr>
      <w:tr w14:paraId="78063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2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C39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0B3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F3C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广东惠利民有害生物防制工程有限公司、广东中绿媒生物科技有限公司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C4D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基于物联网和信息化的登革热疫点新型化学防制策略和设备研究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BCF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袁俊</w:t>
            </w:r>
          </w:p>
        </w:tc>
      </w:tr>
      <w:tr w14:paraId="0DAAA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5C6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5.病媒生物防制样板点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352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东莞市南城街道爱卫会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9CE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东莞市南城街道石鼓社区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1C7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石鼓社区病媒生物绿色综合防制示范区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051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柯礼添</w:t>
            </w:r>
          </w:p>
        </w:tc>
      </w:tr>
      <w:tr w14:paraId="2FD2D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63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139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深圳市福田区梅林街道办事处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BA5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深圳市疾病预防控制中心、深圳市福田区卫生健康局、深圳市福田区疾病预防控制中心、深圳市宝儿飞扬生物科技有限公司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078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生物科技赋能基层治理新成效——病媒生物防制样板点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149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张颖</w:t>
            </w:r>
          </w:p>
        </w:tc>
      </w:tr>
      <w:tr w14:paraId="77096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2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935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907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五华县水寨镇府前居委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AF8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广东卫城虫控环境工程有限公司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512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病媒生物防制样板点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3E3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胡静友</w:t>
            </w:r>
          </w:p>
        </w:tc>
      </w:tr>
      <w:tr w14:paraId="79B44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2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C5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/>
              </w:rPr>
              <w:t>病媒生物科普教育基地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75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广东卫康有害生物防制有限公司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449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38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病媒生物科普教育基地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197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陈伟明</w:t>
            </w:r>
          </w:p>
        </w:tc>
      </w:tr>
      <w:tr w14:paraId="764B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A08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486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广东省科学院动物研究所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9B7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广东广昆科技实业发展有限公司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FDB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病媒生物科普教育基地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D1B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王海峰</w:t>
            </w:r>
          </w:p>
        </w:tc>
      </w:tr>
      <w:tr w14:paraId="43D6E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2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1B2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982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佛山市疾病预防控制中心（佛山市卫生监督所）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4E8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广州萤火虫展览科技有限公司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6FA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病媒生物科普教育基地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F92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梁自勉</w:t>
            </w:r>
          </w:p>
        </w:tc>
      </w:tr>
      <w:tr w14:paraId="2CB74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E98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5F8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拱北海关所属中山海关技术中心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5F8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66B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病媒生物科普教育基地建设和示范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EDB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邱德义</w:t>
            </w:r>
          </w:p>
        </w:tc>
      </w:tr>
    </w:tbl>
    <w:p w14:paraId="5C178BF4"/>
    <w:sectPr>
      <w:pgSz w:w="16838" w:h="11906" w:orient="landscape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9E40EC-B847-484B-BA0E-A4D276D826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B4C9779-4EFC-4651-8F7B-6A6BB7E05E66}"/>
  </w:font>
  <w:font w:name="等线">
    <w:panose1 w:val="02010600030101010101"/>
    <w:charset w:val="86"/>
    <w:family w:val="swiss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355C2AE-59F3-4389-BA3C-73C0ADAB34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jViYTI3NGVhODM4NTQwNTk1ZTRmZWE2YmRiN2YifQ=="/>
  </w:docVars>
  <w:rsids>
    <w:rsidRoot w:val="157938DF"/>
    <w:rsid w:val="1579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/>
      <w:suppressAutoHyphens w:val="0"/>
      <w:bidi w:val="0"/>
      <w:spacing w:beforeLines="0" w:beforeAutospacing="0" w:afterLines="117" w:afterAutospacing="0" w:line="240" w:lineRule="auto"/>
      <w:jc w:val="both"/>
    </w:pPr>
    <w:rPr>
      <w:rFonts w:ascii="等线" w:hAnsi="等线" w:eastAsia="等线" w:cs="等线"/>
      <w:color w:val="auto"/>
      <w:kern w:val="2"/>
      <w:sz w:val="21"/>
      <w:szCs w:val="21"/>
      <w:lang w:val="en-US" w:eastAsia="zh-CN" w:bidi="hi-IN"/>
    </w:rPr>
  </w:style>
  <w:style w:type="paragraph" w:styleId="3">
    <w:name w:val="Title"/>
    <w:next w:val="1"/>
    <w:qFormat/>
    <w:uiPriority w:val="10"/>
    <w:pPr>
      <w:widowControl w:val="0"/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2024-11-18T01:55:00Z</dcterms:created>
  <dc:creator>邻家的小胖妞</dc:creator>
  <cp:lastModifiedBy>邻家的小胖妞</cp:lastModifiedBy>
  <dcterms:modified xsi:type="dcterms:W3CDTF">2024-11-18T01:59:10Z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1C020E05BA1D4A3DBAA81FDFAAB2433C_11</vt:lpwstr>
  </property>
</Properties>
</file>