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4E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3</w:t>
      </w:r>
    </w:p>
    <w:p w14:paraId="2CD9D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广东省职业健康检查机构设备（仪器、车辆）及职业卫生生物监测能力要求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54"/>
        <w:gridCol w:w="5691"/>
        <w:gridCol w:w="1536"/>
      </w:tblGrid>
      <w:tr w14:paraId="48A8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 w14:paraId="3EB4B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227" w:type="dxa"/>
            <w:gridSpan w:val="2"/>
            <w:noWrap w:val="0"/>
            <w:vAlign w:val="center"/>
          </w:tcPr>
          <w:p w14:paraId="7DFE3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C1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 w14:paraId="1CBA1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691" w:type="dxa"/>
            <w:noWrap w:val="0"/>
            <w:vAlign w:val="center"/>
          </w:tcPr>
          <w:p w14:paraId="6DD4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设备（仪器、车辆）要求</w:t>
            </w:r>
          </w:p>
        </w:tc>
        <w:tc>
          <w:tcPr>
            <w:tcW w:w="1536" w:type="dxa"/>
            <w:noWrap w:val="0"/>
            <w:vAlign w:val="center"/>
          </w:tcPr>
          <w:p w14:paraId="16D2A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机构自查情况</w:t>
            </w:r>
          </w:p>
        </w:tc>
      </w:tr>
      <w:tr w14:paraId="1457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 w14:paraId="0F505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基本设备（仪器）配置要求</w:t>
            </w:r>
          </w:p>
        </w:tc>
        <w:tc>
          <w:tcPr>
            <w:tcW w:w="5691" w:type="dxa"/>
            <w:noWrap w:val="0"/>
            <w:vAlign w:val="center"/>
          </w:tcPr>
          <w:p w14:paraId="0AF92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眼底镜、显微镜、离心机、尿液分析仪、血液分析仪、电解质分析仪、生化分析仪、心电图仪、彩色B超仪。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神经肌电图检查仪（备案手传振动、周围神经系统化学毒物必需具备）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36" w:type="dxa"/>
            <w:noWrap w:val="0"/>
            <w:vAlign w:val="center"/>
          </w:tcPr>
          <w:p w14:paraId="3A066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2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vMerge w:val="restart"/>
            <w:noWrap w:val="0"/>
            <w:vAlign w:val="center"/>
          </w:tcPr>
          <w:p w14:paraId="1E948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各类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职业健康检查需配备的设备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仪器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要求</w:t>
            </w:r>
          </w:p>
          <w:p w14:paraId="1159C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6A2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36B2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粉尘类</w:t>
            </w:r>
          </w:p>
        </w:tc>
        <w:tc>
          <w:tcPr>
            <w:tcW w:w="5691" w:type="dxa"/>
            <w:noWrap w:val="0"/>
            <w:vAlign w:val="center"/>
          </w:tcPr>
          <w:p w14:paraId="18C07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高千伏X射线机或数字化X射线机（DR）、肺功能仪等。</w:t>
            </w:r>
          </w:p>
        </w:tc>
        <w:tc>
          <w:tcPr>
            <w:tcW w:w="1536" w:type="dxa"/>
            <w:noWrap w:val="0"/>
            <w:vAlign w:val="center"/>
          </w:tcPr>
          <w:p w14:paraId="605D8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8D6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vMerge w:val="continue"/>
            <w:noWrap w:val="0"/>
            <w:vAlign w:val="center"/>
          </w:tcPr>
          <w:p w14:paraId="2163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E05E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化学因素类</w:t>
            </w:r>
          </w:p>
        </w:tc>
        <w:tc>
          <w:tcPr>
            <w:tcW w:w="5691" w:type="dxa"/>
            <w:noWrap w:val="0"/>
            <w:vAlign w:val="center"/>
          </w:tcPr>
          <w:p w14:paraId="259FF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精密PH计或酸度计（带氟离子选择性电极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开展氟测定需配置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），紫外可见分光光度计，石墨炉原子吸收分光光度计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或ICP-MS仪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铅、镉等测定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需配置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）、氢化物发生原子荧光光度计（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砷、汞等测定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需配置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冷原子吸收分光光度计（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开展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汞的测定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需配置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）、气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相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色谱仪(开展生物材料有机组分分析需配置)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36" w:type="dxa"/>
            <w:noWrap w:val="0"/>
            <w:vAlign w:val="center"/>
          </w:tcPr>
          <w:p w14:paraId="7FC33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31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vMerge w:val="continue"/>
            <w:noWrap w:val="0"/>
            <w:vAlign w:val="center"/>
          </w:tcPr>
          <w:p w14:paraId="25FA6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22A0F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物理因素类</w:t>
            </w:r>
          </w:p>
        </w:tc>
        <w:tc>
          <w:tcPr>
            <w:tcW w:w="5691" w:type="dxa"/>
            <w:noWrap w:val="0"/>
            <w:vAlign w:val="center"/>
          </w:tcPr>
          <w:p w14:paraId="5647C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纯音电测听仪、声导抗仪、隔音测听室等。</w:t>
            </w:r>
          </w:p>
        </w:tc>
        <w:tc>
          <w:tcPr>
            <w:tcW w:w="1536" w:type="dxa"/>
            <w:noWrap w:val="0"/>
            <w:vAlign w:val="center"/>
          </w:tcPr>
          <w:p w14:paraId="064D6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F6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vMerge w:val="continue"/>
            <w:noWrap w:val="0"/>
            <w:vAlign w:val="center"/>
          </w:tcPr>
          <w:p w14:paraId="15883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E04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生物因素类</w:t>
            </w:r>
          </w:p>
        </w:tc>
        <w:tc>
          <w:tcPr>
            <w:tcW w:w="5691" w:type="dxa"/>
            <w:noWrap w:val="0"/>
            <w:vAlign w:val="center"/>
          </w:tcPr>
          <w:p w14:paraId="43F09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光学显微镜、恒温培养箱、二氧化碳培养箱、净化工作台或II级生物安全柜、高压蒸汽灭菌器、恒温水槽或水浴锅等。</w:t>
            </w:r>
          </w:p>
        </w:tc>
        <w:tc>
          <w:tcPr>
            <w:tcW w:w="1536" w:type="dxa"/>
            <w:noWrap w:val="0"/>
            <w:vAlign w:val="center"/>
          </w:tcPr>
          <w:p w14:paraId="21474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35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vMerge w:val="continue"/>
            <w:noWrap w:val="0"/>
            <w:vAlign w:val="center"/>
          </w:tcPr>
          <w:p w14:paraId="61F3E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3C405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放射因素类</w:t>
            </w:r>
          </w:p>
        </w:tc>
        <w:tc>
          <w:tcPr>
            <w:tcW w:w="5691" w:type="dxa"/>
            <w:noWrap w:val="0"/>
            <w:vAlign w:val="center"/>
          </w:tcPr>
          <w:p w14:paraId="4EE82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具备染色体畸变分析及微核分析能力，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独立设置眼科检查暗室、配置眼晶体检查设备（数码裂隙灯显微镜，有拍照系统）及眼底检查设备各1套、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光学显微镜（满足染色体微核阅片要求）、恒温培养箱或二氧化碳培养箱、净化工作台或通风柜、高压蒸汽灭菌器、电热鼓风干燥箱、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水平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离心机、恒温水槽或水浴锅等。</w:t>
            </w:r>
          </w:p>
        </w:tc>
        <w:tc>
          <w:tcPr>
            <w:tcW w:w="1536" w:type="dxa"/>
            <w:noWrap w:val="0"/>
            <w:vAlign w:val="center"/>
          </w:tcPr>
          <w:p w14:paraId="0CB5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D0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" w:type="dxa"/>
            <w:vMerge w:val="continue"/>
            <w:noWrap w:val="0"/>
            <w:vAlign w:val="center"/>
          </w:tcPr>
          <w:p w14:paraId="343B7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center"/>
          </w:tcPr>
          <w:p w14:paraId="085F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其他类（特殊作业等）</w:t>
            </w:r>
          </w:p>
        </w:tc>
        <w:tc>
          <w:tcPr>
            <w:tcW w:w="5691" w:type="dxa"/>
            <w:noWrap w:val="0"/>
            <w:vAlign w:val="center"/>
          </w:tcPr>
          <w:p w14:paraId="17D7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视力计、视野计、色觉图谱等。</w:t>
            </w:r>
          </w:p>
        </w:tc>
        <w:tc>
          <w:tcPr>
            <w:tcW w:w="1536" w:type="dxa"/>
            <w:noWrap w:val="0"/>
            <w:vAlign w:val="center"/>
          </w:tcPr>
          <w:p w14:paraId="78851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75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gridSpan w:val="2"/>
            <w:noWrap w:val="0"/>
            <w:vAlign w:val="center"/>
          </w:tcPr>
          <w:p w14:paraId="768F7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设备（仪器、车辆）的计量检定要求</w:t>
            </w:r>
          </w:p>
        </w:tc>
        <w:tc>
          <w:tcPr>
            <w:tcW w:w="5691" w:type="dxa"/>
            <w:noWrap w:val="0"/>
            <w:vAlign w:val="center"/>
          </w:tcPr>
          <w:p w14:paraId="7C1BE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有计量检定规程的仪器设备，应定期进行计量检定，并贴有明显标志；无计量检定规程的仪器设备，应自行编制校验和检验的资料。</w:t>
            </w:r>
          </w:p>
        </w:tc>
        <w:tc>
          <w:tcPr>
            <w:tcW w:w="1536" w:type="dxa"/>
            <w:noWrap w:val="0"/>
            <w:vAlign w:val="center"/>
          </w:tcPr>
          <w:p w14:paraId="081B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ED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3" w:type="dxa"/>
            <w:gridSpan w:val="2"/>
            <w:noWrap w:val="0"/>
            <w:vAlign w:val="center"/>
          </w:tcPr>
          <w:p w14:paraId="35BE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设备（仪器、车辆）的使用、维修保养要求</w:t>
            </w:r>
          </w:p>
        </w:tc>
        <w:tc>
          <w:tcPr>
            <w:tcW w:w="5691" w:type="dxa"/>
            <w:noWrap w:val="0"/>
            <w:vAlign w:val="center"/>
          </w:tcPr>
          <w:p w14:paraId="5540D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建立健全仪器设备的使用、维修保养档案。仪器设备档案内容至少包括：购置发票（或其他设备产权材料）、有效的检定证书、作业指导书，使用、维护、维修记录，自校记录等资料。</w:t>
            </w:r>
          </w:p>
        </w:tc>
        <w:tc>
          <w:tcPr>
            <w:tcW w:w="1536" w:type="dxa"/>
            <w:noWrap w:val="0"/>
            <w:vAlign w:val="center"/>
          </w:tcPr>
          <w:p w14:paraId="3D49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3FE312"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备注：1.开展各类职业健康检查工作需要配置的设备（仪器）</w:t>
      </w:r>
      <w:r>
        <w:rPr>
          <w:rFonts w:hint="default" w:ascii="Times New Roman" w:hAnsi="Times New Roman" w:eastAsia="仿宋_GB2312" w:cs="Times New Roman"/>
          <w:sz w:val="28"/>
          <w:szCs w:val="28"/>
          <w:vertAlign w:val="baseline"/>
          <w:lang w:val="en-US" w:eastAsia="zh-CN"/>
        </w:rPr>
        <w:t>是指基本设备（仪器）配置要求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+相应类职业健康检查需配备的设备（仪器）要求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2.申请单位属紧密型医联体的，相关设备共享适用紧密型医联体政策。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FED585-1180-4221-9026-BB76F43118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2DF0356-6104-4D7D-A6A9-6AA0701A515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3DE624E-449A-40A1-9959-D034B2C4DCD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590E8C9-794B-4465-8671-4722C3197EB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5560F"/>
    <w:rsid w:val="01785675"/>
    <w:rsid w:val="1195560F"/>
    <w:rsid w:val="5B0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  <w:lang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  <w:sz w:val="32"/>
      <w:szCs w:val="24"/>
      <w:lang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2025-01-23T10:30:00Z</dcterms:created>
  <dc:creator>Y-ING</dc:creator>
  <cp:lastModifiedBy>Y-ING</cp:lastModifiedBy>
  <dcterms:modified xsi:type="dcterms:W3CDTF">2025-01-23T10:33:37Z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56181918C1714C8ABF455CBEC0413E6E_13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