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  <w:t>“十五五”广东省医疗卫生资源优化配置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研究</w:t>
      </w:r>
    </w:p>
    <w:p>
      <w:pP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7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72"/>
        </w:rPr>
        <w:t>申 报 书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任务名称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姓名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 表 日 期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                             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年  月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研究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专家团队成员基本情况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9"/>
        <w:gridCol w:w="1494"/>
        <w:gridCol w:w="554"/>
        <w:gridCol w:w="570"/>
        <w:gridCol w:w="554"/>
        <w:gridCol w:w="491"/>
        <w:gridCol w:w="183"/>
        <w:gridCol w:w="1068"/>
        <w:gridCol w:w="24"/>
        <w:gridCol w:w="657"/>
        <w:gridCol w:w="443"/>
        <w:gridCol w:w="629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00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12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389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389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741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1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邮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手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317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82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00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2．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（职务）</w:t>
            </w:r>
          </w:p>
        </w:tc>
        <w:tc>
          <w:tcPr>
            <w:tcW w:w="28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领域和专长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8900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20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16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93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default" w:ascii="Times New Roman" w:hAnsi="Times New Roman" w:eastAsia="方正仿宋_GBK" w:cs="Times New Roman"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br w:type="page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专家团队成员近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５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年来相关工作经历及成果</w:t>
      </w: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工作方案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包含研究意义、目标、内容、方法、计划、预期成果、经费预算等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</w:p>
    <w:p>
      <w:pPr>
        <w:pStyle w:val="3"/>
        <w:jc w:val="both"/>
        <w:rPr>
          <w:rFonts w:hint="default" w:ascii="Times New Roman" w:hAnsi="Times New Roman" w:cs="Times New Roman"/>
          <w:lang w:eastAsia="zh-CN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2025-02-11T03:12:43Z</dcterms:created>
  <dc:creator>admin</dc:creator>
  <cp:lastModifiedBy>LINNN000</cp:lastModifiedBy>
  <dcterms:modified xsi:type="dcterms:W3CDTF">2025-02-11T03:13:27Z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