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 w:val="0"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</w:p>
    <w:p>
      <w:pPr>
        <w:pStyle w:val="7"/>
        <w:keepNext w:val="0"/>
        <w:keepLines w:val="0"/>
        <w:pageBreakBefore w:val="0"/>
        <w:widowControl w:val="0"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广东省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控烟标识设计样板</w:t>
      </w:r>
    </w:p>
    <w:bookmarkEnd w:id="0"/>
    <w:p>
      <w:pPr>
        <w:pStyle w:val="8"/>
        <w:tabs>
          <w:tab w:val="left" w:pos="1701"/>
        </w:tabs>
        <w:ind w:left="0" w:leftChars="0" w:firstLine="0" w:firstLineChars="0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黑体" w:cs="Times New Roman"/>
          <w:sz w:val="32"/>
          <w:szCs w:val="32"/>
        </w:rPr>
        <w:t>、禁止吸烟标识</w:t>
      </w: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（一）横型长方形禁止吸烟标识。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适用场所：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适用于各类禁止吸烟场所。</w:t>
      </w:r>
    </w:p>
    <w:p>
      <w:pPr>
        <w:pStyle w:val="7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参考尺寸：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320*205mm或210*130mm。</w:t>
      </w:r>
    </w:p>
    <w:p>
      <w:pPr>
        <w:pStyle w:val="7"/>
        <w:ind w:firstLine="180" w:firstLineChars="0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86995</wp:posOffset>
            </wp:positionV>
            <wp:extent cx="4271010" cy="3239770"/>
            <wp:effectExtent l="0" t="0" r="15240" b="17780"/>
            <wp:wrapSquare wrapText="bothSides"/>
            <wp:docPr id="1" name="图片 2" descr="禁烟标识 R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禁烟标识 R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70485</wp:posOffset>
            </wp:positionV>
            <wp:extent cx="3223260" cy="2520315"/>
            <wp:effectExtent l="0" t="0" r="15240" b="13335"/>
            <wp:wrapSquare wrapText="bothSides"/>
            <wp:docPr id="3" name="图片 3" descr="禁烟标识 R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禁烟标识 R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left="0" w:leftChars="0" w:firstLine="632" w:firstLineChars="200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（二）竖型长方形禁止吸烟标识。</w:t>
      </w:r>
    </w:p>
    <w:p>
      <w:pPr>
        <w:pStyle w:val="8"/>
        <w:tabs>
          <w:tab w:val="left" w:pos="1701"/>
        </w:tabs>
        <w:ind w:left="948" w:leftChars="300" w:firstLine="0" w:firstLineChars="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1</w:t>
      </w:r>
      <w:r>
        <w:rPr>
          <w:rFonts w:hint="eastAsia" w:ascii="仿宋_GB2312" w:hAnsi="仿宋_GB2312" w:eastAsia="仿宋_GB2312" w:cs="仿宋_GB2312"/>
          <w:b/>
          <w:bCs/>
          <w:snapToGrid w:val="0"/>
          <w:kern w:val="0"/>
          <w:sz w:val="32"/>
          <w:szCs w:val="32"/>
          <w:lang w:val="en-US" w:eastAsia="zh-CN" w:bidi="ar-SA"/>
        </w:rPr>
        <w:t>.</w:t>
      </w:r>
      <w:r>
        <w:rPr>
          <w:rFonts w:hint="default" w:ascii="Times New Roman" w:hAnsi="Times New Roman" w:eastAsia="仿宋_GB2312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适用场所：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适用于各类禁止吸烟场所。</w:t>
      </w:r>
    </w:p>
    <w:p>
      <w:pPr>
        <w:pStyle w:val="8"/>
        <w:tabs>
          <w:tab w:val="left" w:pos="1701"/>
        </w:tabs>
        <w:ind w:left="948" w:leftChars="300" w:firstLine="0" w:firstLineChars="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2</w:t>
      </w:r>
      <w:r>
        <w:rPr>
          <w:rFonts w:hint="eastAsia" w:ascii="仿宋_GB2312" w:hAnsi="仿宋_GB2312" w:eastAsia="仿宋_GB2312" w:cs="仿宋_GB2312"/>
          <w:b/>
          <w:bCs/>
          <w:snapToGrid w:val="0"/>
          <w:kern w:val="0"/>
          <w:sz w:val="32"/>
          <w:szCs w:val="32"/>
          <w:lang w:val="en-US" w:eastAsia="zh-CN" w:bidi="ar-SA"/>
        </w:rPr>
        <w:t>.</w:t>
      </w:r>
      <w:r>
        <w:rPr>
          <w:rFonts w:hint="default" w:ascii="Times New Roman" w:hAnsi="Times New Roman" w:eastAsia="仿宋_GB2312" w:cs="Times New Roman"/>
          <w:b/>
          <w:bCs/>
          <w:snapToGrid w:val="0"/>
          <w:kern w:val="0"/>
          <w:sz w:val="32"/>
          <w:szCs w:val="32"/>
          <w:lang w:val="en-US" w:eastAsia="zh-CN" w:bidi="ar-SA"/>
        </w:rPr>
        <w:t>参考尺寸：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260*380mm。</w:t>
      </w:r>
    </w:p>
    <w:p>
      <w:pPr>
        <w:pStyle w:val="8"/>
        <w:tabs>
          <w:tab w:val="left" w:pos="1701"/>
        </w:tabs>
        <w:ind w:firstLine="640"/>
        <w:jc w:val="center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41275</wp:posOffset>
            </wp:positionV>
            <wp:extent cx="4779010" cy="6840220"/>
            <wp:effectExtent l="0" t="0" r="2540" b="17780"/>
            <wp:wrapSquare wrapText="bothSides"/>
            <wp:docPr id="4" name="图片 4" descr="禁烟标识 R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禁烟标识 R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  <w:tab w:val="left" w:pos="1418"/>
        </w:tabs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黑体" w:cs="Times New Roman"/>
          <w:sz w:val="32"/>
          <w:szCs w:val="32"/>
        </w:rPr>
        <w:t>、禁止吸烟公告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1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适用场所：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适用于禁止吸烟场所出入口处使用。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2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参考尺寸：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400*600mm。</w:t>
      </w:r>
    </w:p>
    <w:p>
      <w:pPr>
        <w:pStyle w:val="7"/>
        <w:tabs>
          <w:tab w:val="left" w:pos="993"/>
        </w:tabs>
        <w:ind w:left="0" w:leftChars="0" w:firstLine="0" w:firstLineChars="0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50800</wp:posOffset>
            </wp:positionV>
            <wp:extent cx="4923155" cy="6840220"/>
            <wp:effectExtent l="0" t="0" r="10795" b="17780"/>
            <wp:wrapSquare wrapText="bothSides"/>
            <wp:docPr id="2" name="图片 5" descr="禁烟标识 R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禁烟标识 R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tabs>
          <w:tab w:val="left" w:pos="993"/>
        </w:tabs>
        <w:ind w:left="0" w:leftChars="0" w:firstLine="0" w:firstLineChars="0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黑体" w:cs="Times New Roman"/>
          <w:sz w:val="32"/>
          <w:szCs w:val="32"/>
        </w:rPr>
        <w:t>、烟草制品销售场所控烟标识</w:t>
      </w:r>
    </w:p>
    <w:p>
      <w:pPr>
        <w:pStyle w:val="7"/>
        <w:tabs>
          <w:tab w:val="left" w:pos="993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（一）横型长方形控烟标</w:t>
      </w:r>
      <w:r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  <w:t>识</w:t>
      </w:r>
      <w:r>
        <w:rPr>
          <w:rFonts w:hint="default" w:ascii="Times New Roman" w:hAnsi="Times New Roman" w:eastAsia="楷体_GB2312" w:cs="Times New Roman"/>
          <w:sz w:val="32"/>
          <w:szCs w:val="32"/>
        </w:rPr>
        <w:t>。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1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适用场所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：适应于各类烟草制品销售场所。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1365250</wp:posOffset>
            </wp:positionV>
            <wp:extent cx="4143375" cy="3239770"/>
            <wp:effectExtent l="0" t="0" r="9525" b="17780"/>
            <wp:wrapSquare wrapText="bothSides"/>
            <wp:docPr id="5" name="图片 6" descr="禁烟标识 R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禁烟标识 R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2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参考尺寸：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205*130mm。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left="0" w:leftChars="0" w:firstLine="0" w:firstLineChars="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left="0" w:leftChars="0" w:firstLine="0" w:firstLineChars="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8"/>
        <w:tabs>
          <w:tab w:val="left" w:pos="1701"/>
        </w:tabs>
        <w:ind w:left="0" w:leftChars="0" w:firstLine="0" w:firstLineChars="0"/>
        <w:rPr>
          <w:rFonts w:hint="default" w:ascii="Times New Roman" w:hAnsi="Times New Roman" w:eastAsia="楷体_GB2312" w:cs="Times New Roman"/>
          <w:sz w:val="32"/>
          <w:szCs w:val="32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楷体_GB2312" w:cs="Times New Roman"/>
          <w:sz w:val="32"/>
          <w:szCs w:val="32"/>
        </w:rPr>
        <w:t>竖型长方形控烟标识。</w:t>
      </w:r>
    </w:p>
    <w:p>
      <w:pPr>
        <w:pStyle w:val="8"/>
        <w:numPr>
          <w:ilvl w:val="0"/>
          <w:numId w:val="0"/>
        </w:numPr>
        <w:tabs>
          <w:tab w:val="left" w:pos="1701"/>
        </w:tabs>
        <w:ind w:firstLine="632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适用场所：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适应于各类烟草制品销售场所。</w:t>
      </w:r>
    </w:p>
    <w:p>
      <w:pPr>
        <w:pStyle w:val="8"/>
        <w:numPr>
          <w:ilvl w:val="0"/>
          <w:numId w:val="0"/>
        </w:numPr>
        <w:tabs>
          <w:tab w:val="left" w:pos="1701"/>
        </w:tabs>
        <w:ind w:firstLine="632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2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参考尺寸：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260*380mm。</w:t>
      </w:r>
    </w:p>
    <w:p>
      <w:pPr>
        <w:pStyle w:val="8"/>
        <w:numPr>
          <w:ilvl w:val="0"/>
          <w:numId w:val="0"/>
        </w:numPr>
        <w:tabs>
          <w:tab w:val="left" w:pos="1701"/>
        </w:tabs>
        <w:ind w:firstLine="632" w:firstLineChars="20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123190</wp:posOffset>
            </wp:positionV>
            <wp:extent cx="4779010" cy="6840220"/>
            <wp:effectExtent l="0" t="0" r="2540" b="17780"/>
            <wp:wrapSquare wrapText="bothSides"/>
            <wp:docPr id="6" name="图片 7" descr="禁烟标识 R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禁烟标识 R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tabs>
          <w:tab w:val="left" w:pos="993"/>
        </w:tabs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、吸烟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区</w:t>
      </w:r>
      <w:r>
        <w:rPr>
          <w:rFonts w:hint="default" w:ascii="Times New Roman" w:hAnsi="Times New Roman" w:eastAsia="黑体" w:cs="Times New Roman"/>
          <w:sz w:val="32"/>
          <w:szCs w:val="32"/>
        </w:rPr>
        <w:t>标识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无烟的家，更多的爱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1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适用场所：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适用于各类吸烟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2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参考尺寸：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260*380mm。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46990</wp:posOffset>
            </wp:positionV>
            <wp:extent cx="4530725" cy="6840220"/>
            <wp:effectExtent l="0" t="0" r="3175" b="17780"/>
            <wp:wrapSquare wrapText="bothSides"/>
            <wp:docPr id="9" name="图片 8" descr="吸烟区四款标识R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吸烟区四款标识R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8"/>
        <w:numPr>
          <w:ilvl w:val="0"/>
          <w:numId w:val="1"/>
        </w:numPr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对自己好，你要戒烟</w:t>
      </w:r>
    </w:p>
    <w:p>
      <w:pPr>
        <w:pStyle w:val="8"/>
        <w:numPr>
          <w:ilvl w:val="0"/>
          <w:numId w:val="0"/>
        </w:numPr>
        <w:tabs>
          <w:tab w:val="left" w:pos="1701"/>
        </w:tabs>
        <w:ind w:firstLine="632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1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适用场所：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适用于各类吸烟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2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参考尺寸：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260*380mm。</w:t>
      </w:r>
    </w:p>
    <w:p>
      <w:pPr>
        <w:pStyle w:val="8"/>
        <w:tabs>
          <w:tab w:val="left" w:pos="1701"/>
        </w:tabs>
        <w:ind w:firstLine="640"/>
        <w:jc w:val="center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4570730" cy="6840220"/>
            <wp:effectExtent l="0" t="0" r="1270" b="17780"/>
            <wp:docPr id="7" name="图片 1" descr="吸烟区四款标识R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吸烟区四款标识R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32" w:firstLineChars="200"/>
        <w:textAlignment w:val="auto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戒烟永远不会迟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1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适用场所：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适用于各类吸烟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2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参考尺寸：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260*380mm。</w:t>
      </w:r>
    </w:p>
    <w:p>
      <w:pPr>
        <w:pStyle w:val="8"/>
        <w:tabs>
          <w:tab w:val="left" w:pos="1701"/>
        </w:tabs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4462145" cy="6840220"/>
            <wp:effectExtent l="0" t="0" r="14605" b="17780"/>
            <wp:docPr id="8" name="图片 2" descr="吸烟区四款标识R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吸烟区四款标识R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32" w:firstLineChars="200"/>
        <w:textAlignment w:val="auto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吸烟危害健康，戒烟越早越好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1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适用场所：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适用于各类吸烟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pStyle w:val="8"/>
        <w:tabs>
          <w:tab w:val="left" w:pos="1701"/>
        </w:tabs>
        <w:ind w:firstLine="640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参考尺寸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：260*380mm。</w:t>
      </w:r>
    </w:p>
    <w:p>
      <w:pPr>
        <w:pStyle w:val="8"/>
        <w:tabs>
          <w:tab w:val="left" w:pos="1701"/>
        </w:tabs>
        <w:ind w:firstLine="640"/>
        <w:jc w:val="center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4726940" cy="6840220"/>
            <wp:effectExtent l="0" t="0" r="16510" b="17780"/>
            <wp:docPr id="10" name="图片 3" descr="吸烟区四款标识R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吸烟区四款标识R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61"/>
        </w:tabs>
        <w:bidi w:val="0"/>
        <w:jc w:val="left"/>
        <w:rPr>
          <w:rFonts w:hint="default" w:ascii="Times New Roman" w:hAnsi="Times New Roman" w:cs="Times New Roman"/>
          <w:lang w:eastAsia="zh-CN"/>
        </w:rPr>
      </w:pPr>
    </w:p>
    <w:p>
      <w:pPr>
        <w:rPr>
          <w:rFonts w:hint="default" w:ascii="Times New Roman" w:hAnsi="Times New Roman" w:eastAsia="仿宋_GB2312" w:cs="Times New Roman"/>
          <w:snapToGrid w:val="0"/>
          <w:kern w:val="0"/>
          <w:sz w:val="32"/>
          <w:szCs w:val="32"/>
          <w:lang w:eastAsia="zh-CN"/>
        </w:rPr>
      </w:pPr>
    </w:p>
    <w:p/>
    <w:sectPr>
      <w:footerReference r:id="rId4" w:type="first"/>
      <w:footerReference r:id="rId3" w:type="default"/>
      <w:pgSz w:w="11906" w:h="16838"/>
      <w:pgMar w:top="2041" w:right="1531" w:bottom="2041" w:left="1531" w:header="851" w:footer="1332" w:gutter="0"/>
      <w:pgNumType w:fmt="numberInDash"/>
      <w:cols w:space="720" w:num="1"/>
      <w:titlePg/>
      <w:rtlGutter w:val="0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zql5uc8AAAAFAQAADwAA&#10;AAAAAAABACAAAAAiAAAAZHJzL2Rvd25yZXYueG1sUEsBAhQAFAAAAAgAh07iQJ9AWOetAQAATQMA&#10;AA4AAAAAAAAAAQAgAAAAHgEAAGRycy9lMm9Eb2MueG1sUEsFBgAAAAAGAAYAWQEAAD0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m4mZOrgEAAE0D&#10;AAAOAAAAAAAAAAEAIAAAAB4BAABkcnMvZTJvRG9jLnhtbFBLBQYAAAAABgAGAFkBAAA+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仿宋_GB2312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49B576"/>
    <w:multiLevelType w:val="singleLevel"/>
    <w:tmpl w:val="FF49B57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273ECA"/>
    <w:rsid w:val="1D27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仿宋_GB2312" w:cs="Times New Roman"/>
      <w:snapToGrid w:val="0"/>
      <w:kern w:val="0"/>
      <w:sz w:val="32"/>
      <w:lang w:val="en-US" w:eastAsia="zh-CN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iPriority w:val="0"/>
    <w:rPr>
      <w:sz w:val="28"/>
      <w:szCs w:val="20"/>
    </w:rPr>
  </w:style>
  <w:style w:type="paragraph" w:styleId="3">
    <w:name w:val="Title"/>
    <w:basedOn w:val="1"/>
    <w:next w:val="1"/>
    <w:qFormat/>
    <w:uiPriority w:val="0"/>
    <w:pPr>
      <w:spacing w:beforeLines="0" w:afterLines="0"/>
      <w:jc w:val="center"/>
      <w:outlineLvl w:val="0"/>
    </w:pPr>
    <w:rPr>
      <w:rFonts w:hint="eastAsia" w:ascii="方正小标宋_GBK" w:hAnsi="方正小标宋_GBK" w:eastAsia="方正小标宋_GBK" w:cs="Times New Roman"/>
      <w:sz w:val="44"/>
      <w:szCs w:val="24"/>
      <w:lang w:bidi="ar-SA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List Paragraph"/>
    <w:basedOn w:val="1"/>
    <w:qFormat/>
    <w:uiPriority w:val="99"/>
    <w:pPr>
      <w:ind w:firstLine="420" w:firstLineChars="200"/>
    </w:pPr>
    <w:rPr>
      <w:rFonts w:ascii="Calibri" w:hAnsi="Calibri" w:cs="Calibri"/>
      <w:szCs w:val="24"/>
      <w:lang w:bidi="ar-SA"/>
    </w:rPr>
  </w:style>
  <w:style w:type="paragraph" w:customStyle="1" w:styleId="8">
    <w:name w:val="_Style 1"/>
    <w:basedOn w:val="1"/>
    <w:qFormat/>
    <w:uiPriority w:val="99"/>
    <w:pPr>
      <w:ind w:firstLine="420" w:firstLineChars="200"/>
    </w:pPr>
    <w:rPr>
      <w:rFonts w:ascii="Calibri" w:hAnsi="Calibri" w:cs="Calibri"/>
      <w:szCs w:val="24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省卫生和计划生育委员会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2025-04-01T01:50:00Z</dcterms:created>
  <dc:creator>chenjia</dc:creator>
  <cp:lastModifiedBy>chenjia</cp:lastModifiedBy>
  <dcterms:modified xsi:type="dcterms:W3CDTF">2025-04-01T01:50:56Z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