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kern w:val="0"/>
          <w:sz w:val="44"/>
          <w:szCs w:val="44"/>
          <w:lang w:val="en-US" w:eastAsia="zh-CN" w:bidi="ar-SA"/>
        </w:rPr>
      </w:pPr>
      <w:bookmarkStart w:id="0" w:name="_GoBack"/>
      <w:r>
        <w:rPr>
          <w:rFonts w:hint="eastAsia" w:ascii="方正小标宋简体" w:hAnsi="方正小标宋简体" w:eastAsia="方正小标宋简体" w:cs="方正小标宋简体"/>
          <w:kern w:val="0"/>
          <w:sz w:val="44"/>
          <w:szCs w:val="44"/>
          <w:lang w:val="en-US" w:eastAsia="zh-CN" w:bidi="ar-SA"/>
        </w:rPr>
        <w:t>调研提纲</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一、</w:t>
      </w:r>
      <w:r>
        <w:rPr>
          <w:rFonts w:hint="eastAsia" w:ascii="Times New Roman" w:hAnsi="Times New Roman" w:eastAsia="仿宋_GB2312" w:cs="Times New Roman"/>
          <w:sz w:val="32"/>
          <w:szCs w:val="32"/>
          <w:lang w:val="en-US" w:eastAsia="zh-CN"/>
        </w:rPr>
        <w:t>业务系统涉及多地区、多厂商，如何低成本高效益实现以省为单位构建电子居民健康档案数据库和电子居民健康档案首页数据库</w:t>
      </w:r>
      <w:r>
        <w:rPr>
          <w:rFonts w:hint="eastAsia" w:eastAsia="仿宋_GB2312" w:cs="Times New Roman"/>
          <w:sz w:val="32"/>
          <w:szCs w:val="32"/>
          <w:lang w:val="en-US" w:eastAsia="zh-CN"/>
        </w:rPr>
        <w:t>，对</w:t>
      </w:r>
      <w:r>
        <w:rPr>
          <w:rFonts w:hint="default" w:ascii="Times New Roman" w:hAnsi="Times New Roman" w:eastAsia="仿宋_GB2312" w:cs="Times New Roman"/>
          <w:sz w:val="32"/>
          <w:szCs w:val="32"/>
          <w:lang w:val="en-US" w:eastAsia="zh-CN"/>
        </w:rPr>
        <w:t>一人一档</w:t>
      </w:r>
      <w:r>
        <w:rPr>
          <w:rFonts w:hint="eastAsia" w:eastAsia="仿宋_GB2312" w:cs="Times New Roman"/>
          <w:sz w:val="32"/>
          <w:szCs w:val="32"/>
          <w:lang w:val="en-US" w:eastAsia="zh-CN"/>
        </w:rPr>
        <w:t>、数据治理</w:t>
      </w:r>
      <w:r>
        <w:rPr>
          <w:rFonts w:hint="default" w:ascii="Times New Roman" w:hAnsi="Times New Roman" w:eastAsia="仿宋_GB2312" w:cs="Times New Roman"/>
          <w:sz w:val="32"/>
          <w:szCs w:val="32"/>
          <w:lang w:val="en-US" w:eastAsia="zh-CN"/>
        </w:rPr>
        <w:t>的</w:t>
      </w:r>
      <w:r>
        <w:rPr>
          <w:rFonts w:hint="eastAsia" w:eastAsia="仿宋_GB2312" w:cs="Times New Roman"/>
          <w:sz w:val="32"/>
          <w:szCs w:val="32"/>
          <w:lang w:val="en-US" w:eastAsia="zh-CN"/>
        </w:rPr>
        <w:t>技术</w:t>
      </w:r>
      <w:r>
        <w:rPr>
          <w:rFonts w:hint="default" w:ascii="Times New Roman" w:hAnsi="Times New Roman" w:eastAsia="仿宋_GB2312" w:cs="Times New Roman"/>
          <w:sz w:val="32"/>
          <w:szCs w:val="32"/>
          <w:lang w:val="en-US" w:eastAsia="zh-CN"/>
        </w:rPr>
        <w:t>方案</w:t>
      </w:r>
      <w:r>
        <w:rPr>
          <w:rFonts w:hint="eastAsia" w:eastAsia="仿宋_GB2312" w:cs="Times New Roman"/>
          <w:sz w:val="32"/>
          <w:szCs w:val="32"/>
          <w:lang w:val="en-US" w:eastAsia="zh-CN"/>
        </w:rPr>
        <w:t>。</w:t>
      </w:r>
    </w:p>
    <w:p>
      <w:pPr>
        <w:ind w:firstLine="640" w:firstLineChars="200"/>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二、</w:t>
      </w:r>
      <w:r>
        <w:rPr>
          <w:rFonts w:hint="eastAsia" w:ascii="Times New Roman" w:hAnsi="Times New Roman" w:eastAsia="仿宋_GB2312" w:cs="Times New Roman"/>
          <w:sz w:val="32"/>
          <w:szCs w:val="32"/>
          <w:lang w:val="en-US" w:eastAsia="zh-CN"/>
        </w:rPr>
        <w:t>基层医疗卫生机构信息系统</w:t>
      </w:r>
      <w:r>
        <w:rPr>
          <w:rFonts w:hint="eastAsia" w:eastAsia="仿宋_GB2312" w:cs="Times New Roman"/>
          <w:sz w:val="32"/>
          <w:szCs w:val="32"/>
          <w:lang w:val="en-US" w:eastAsia="zh-CN"/>
        </w:rPr>
        <w:t>总体架构、</w:t>
      </w:r>
      <w:r>
        <w:rPr>
          <w:rFonts w:hint="eastAsia" w:ascii="Times New Roman" w:hAnsi="Times New Roman" w:eastAsia="仿宋_GB2312" w:cs="Times New Roman"/>
          <w:sz w:val="32"/>
          <w:szCs w:val="32"/>
          <w:lang w:val="en-US" w:eastAsia="zh-CN"/>
        </w:rPr>
        <w:t>功能建议。如何满足医防深度融合，增强跨机构、跨地域就医行为的信息共享，与区域医共体系统和垂直业务系统的对接，建立基层机构资源、服务、运营等信息监管机制，</w:t>
      </w:r>
      <w:r>
        <w:rPr>
          <w:rFonts w:hint="eastAsia" w:eastAsia="仿宋_GB2312" w:cs="Times New Roman"/>
          <w:sz w:val="32"/>
          <w:szCs w:val="32"/>
          <w:lang w:val="en-US" w:eastAsia="zh-CN"/>
        </w:rPr>
        <w:t>对移动端家庭医生签约、公卫随访等业务场景有哪些便民和减负的系统功能设计，对数字村站、检验检查数据传输的解决方案</w:t>
      </w:r>
      <w:r>
        <w:rPr>
          <w:rFonts w:hint="eastAsia" w:ascii="Times New Roman" w:hAnsi="Times New Roman" w:eastAsia="仿宋_GB2312" w:cs="Times New Roman"/>
          <w:sz w:val="32"/>
          <w:szCs w:val="32"/>
          <w:lang w:val="en-US" w:eastAsia="zh-CN"/>
        </w:rPr>
        <w:t>。</w:t>
      </w:r>
    </w:p>
    <w:p>
      <w:pPr>
        <w:ind w:firstLine="640" w:firstLineChars="200"/>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三、</w:t>
      </w:r>
      <w:r>
        <w:rPr>
          <w:rFonts w:hint="eastAsia" w:ascii="Times New Roman" w:hAnsi="Times New Roman" w:eastAsia="仿宋_GB2312" w:cs="Times New Roman"/>
          <w:sz w:val="32"/>
          <w:szCs w:val="32"/>
          <w:lang w:val="en-US" w:eastAsia="zh-CN"/>
        </w:rPr>
        <w:t>人工智能技术在基层医疗卫生机构的应用建议。</w:t>
      </w:r>
    </w:p>
    <w:p>
      <w:pPr>
        <w:ind w:firstLine="640" w:firstLineChars="200"/>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四、</w:t>
      </w:r>
      <w:r>
        <w:rPr>
          <w:rFonts w:hint="eastAsia" w:ascii="Times New Roman" w:hAnsi="Times New Roman" w:eastAsia="仿宋_GB2312" w:cs="Times New Roman"/>
          <w:sz w:val="32"/>
          <w:szCs w:val="32"/>
          <w:lang w:val="en-US" w:eastAsia="zh-CN"/>
        </w:rPr>
        <w:t>基层系统部署建议，云资源需求评估</w:t>
      </w:r>
      <w:r>
        <w:rPr>
          <w:rFonts w:hint="eastAsia" w:eastAsia="仿宋_GB2312" w:cs="Times New Roman"/>
          <w:sz w:val="32"/>
          <w:szCs w:val="32"/>
          <w:lang w:val="en-US" w:eastAsia="zh-CN"/>
        </w:rPr>
        <w:t>情况</w:t>
      </w:r>
      <w:r>
        <w:rPr>
          <w:rFonts w:hint="eastAsia" w:ascii="Times New Roman" w:hAnsi="Times New Roman" w:eastAsia="仿宋_GB2312" w:cs="Times New Roman"/>
          <w:sz w:val="32"/>
          <w:szCs w:val="32"/>
          <w:lang w:val="en-US" w:eastAsia="zh-CN"/>
        </w:rPr>
        <w:t>。</w:t>
      </w:r>
    </w:p>
    <w:p/>
    <w:p>
      <w:pPr>
        <w:rPr>
          <w:rFonts w:hint="eastAsia"/>
          <w:lang w:eastAsia="zh-CN"/>
        </w:rPr>
      </w:pPr>
    </w:p>
    <w:p/>
    <w:sectPr>
      <w:footerReference r:id="rId3" w:type="default"/>
      <w:footerReference r:id="rId4" w:type="even"/>
      <w:pgSz w:w="11906" w:h="16838"/>
      <w:pgMar w:top="2041" w:right="1531" w:bottom="2041" w:left="1531" w:header="851" w:footer="133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D386C"/>
    <w:rsid w:val="0D5D3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2025-04-21T06:17:00Z</dcterms:created>
  <dc:creator>chenjia</dc:creator>
  <cp:lastModifiedBy>chenjia</cp:lastModifiedBy>
  <dcterms:modified xsi:type="dcterms:W3CDTF">2025-04-21T06:17:37Z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