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left="0" w:leftChars="0" w:right="0" w:firstLine="0" w:firstLineChars="0"/>
        <w:textAlignment w:val="auto"/>
        <w:rPr>
          <w:rFonts w:hint="default" w:ascii="Times New Roman" w:hAnsi="Times New Roman" w:eastAsia="黑体" w:cs="Times New Roman"/>
          <w:sz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580" w:lineRule="exact"/>
        <w:ind w:left="0" w:leftChars="0" w:right="0" w:rightChars="0" w:firstLine="880" w:firstLineChars="200"/>
        <w:jc w:val="both"/>
        <w:textAlignment w:val="auto"/>
        <w:outlineLvl w:val="9"/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32"/>
          <w:lang w:eastAsia="zh-CN"/>
        </w:rPr>
        <w:t>广东</w:t>
      </w:r>
      <w:r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32"/>
        </w:rPr>
        <w:t>省医学科研基金</w:t>
      </w:r>
      <w:r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32"/>
          <w:lang w:eastAsia="zh-CN"/>
        </w:rPr>
        <w:t>项目合同书签订程序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580" w:lineRule="exact"/>
        <w:ind w:left="0" w:leftChars="0" w:right="0" w:rightChars="0" w:firstLine="880" w:firstLineChars="200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napToGrid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napToGrid w:val="0"/>
          <w:kern w:val="0"/>
          <w:sz w:val="32"/>
          <w:szCs w:val="32"/>
          <w:lang w:val="en-US" w:eastAsia="zh-CN"/>
        </w:rPr>
        <w:t>一、网上合同书填报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项目承担单位组织项目负责人通过项目管理系统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填报并提交合同书电子文档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填写要求如下：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楷体_GB2312" w:cs="Times New Roman"/>
          <w:snapToGrid w:val="0"/>
          <w:kern w:val="0"/>
          <w:sz w:val="32"/>
          <w:szCs w:val="32"/>
          <w:lang w:val="en-US" w:eastAsia="zh-CN"/>
        </w:rPr>
        <w:t>（一）</w:t>
      </w:r>
      <w:r>
        <w:rPr>
          <w:rFonts w:hint="default" w:ascii="Times New Roman" w:hAnsi="Times New Roman" w:eastAsia="楷体_GB2312" w:cs="Times New Roman"/>
          <w:snapToGrid w:val="0"/>
          <w:kern w:val="0"/>
          <w:sz w:val="32"/>
          <w:szCs w:val="32"/>
        </w:rPr>
        <w:t>合同书所列各项内容应与项目申报书相一致</w:t>
      </w:r>
      <w:r>
        <w:rPr>
          <w:rFonts w:hint="default" w:ascii="Times New Roman" w:hAnsi="Times New Roman" w:eastAsia="楷体_GB2312" w:cs="Times New Roman"/>
          <w:snapToGrid w:val="0"/>
          <w:kern w:val="0"/>
          <w:sz w:val="32"/>
          <w:szCs w:val="32"/>
          <w:lang w:eastAsia="zh-CN"/>
        </w:rPr>
        <w:t>，原则上不予调整。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  <w:lang w:eastAsia="zh-CN"/>
        </w:rPr>
        <w:t>确需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</w:rPr>
        <w:t>调整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  <w:lang w:eastAsia="zh-CN"/>
        </w:rPr>
        <w:t>的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</w:rPr>
        <w:t>，须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</w:rPr>
        <w:t>提交正式书面申请，详细列出调整内容，并说明理由和依据，经项目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  <w:lang w:eastAsia="zh-CN"/>
        </w:rPr>
        <w:t>推荐单位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</w:rPr>
        <w:t>审核后报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  <w:lang w:eastAsia="zh-CN"/>
        </w:rPr>
        <w:t>项目管理单位（省卫生健康委）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</w:rPr>
        <w:t>批准。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  <w:lang w:eastAsia="zh-CN"/>
        </w:rPr>
        <w:t>如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</w:rPr>
        <w:t>申请的财政资金未获足额批准时，缺口部分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  <w:lang w:eastAsia="zh-CN"/>
        </w:rPr>
        <w:t>应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</w:rPr>
        <w:t>自行补足，保证项目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  <w:lang w:eastAsia="zh-CN"/>
        </w:rPr>
        <w:t>的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</w:rPr>
        <w:t>原定任务目标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  <w:lang w:eastAsia="zh-CN"/>
        </w:rPr>
        <w:t>和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</w:rPr>
        <w:t>总经费投入不变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项目管理系统将自动导入申报书中部分内容到合同书，包括首页、项目进度和阶段目标、人员信息等。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snapToGrid w:val="0"/>
          <w:kern w:val="0"/>
          <w:sz w:val="32"/>
          <w:szCs w:val="32"/>
          <w:highlight w:val="none"/>
          <w:lang w:val="en-US" w:eastAsia="zh-CN"/>
        </w:rPr>
        <w:t>（二）</w:t>
      </w:r>
      <w:r>
        <w:rPr>
          <w:rFonts w:hint="default" w:ascii="Times New Roman" w:hAnsi="Times New Roman" w:eastAsia="楷体_GB2312" w:cs="Times New Roman"/>
          <w:snapToGrid w:val="0"/>
          <w:kern w:val="0"/>
          <w:sz w:val="32"/>
          <w:szCs w:val="32"/>
          <w:highlight w:val="none"/>
        </w:rPr>
        <w:t>合同书中凡不填内容</w:t>
      </w:r>
      <w:r>
        <w:rPr>
          <w:rFonts w:hint="default" w:ascii="Times New Roman" w:hAnsi="Times New Roman" w:eastAsia="楷体_GB2312" w:cs="Times New Roman"/>
          <w:snapToGrid w:val="0"/>
          <w:kern w:val="0"/>
          <w:sz w:val="32"/>
          <w:szCs w:val="32"/>
          <w:highlight w:val="none"/>
          <w:lang w:eastAsia="zh-CN"/>
        </w:rPr>
        <w:t>或数字</w:t>
      </w:r>
      <w:r>
        <w:rPr>
          <w:rFonts w:hint="default" w:ascii="Times New Roman" w:hAnsi="Times New Roman" w:eastAsia="楷体_GB2312" w:cs="Times New Roman"/>
          <w:snapToGrid w:val="0"/>
          <w:kern w:val="0"/>
          <w:sz w:val="32"/>
          <w:szCs w:val="32"/>
          <w:highlight w:val="none"/>
        </w:rPr>
        <w:t>的栏目，均应用斜杠（“</w:t>
      </w:r>
      <w:r>
        <w:rPr>
          <w:rFonts w:hint="default" w:ascii="Times New Roman" w:hAnsi="Times New Roman" w:eastAsia="楷体_GB2312" w:cs="Times New Roman"/>
          <w:snapToGrid w:val="0"/>
          <w:kern w:val="0"/>
          <w:sz w:val="32"/>
          <w:szCs w:val="32"/>
        </w:rPr>
        <w:t>/”）</w:t>
      </w:r>
      <w:r>
        <w:rPr>
          <w:rFonts w:hint="default" w:ascii="Times New Roman" w:hAnsi="Times New Roman" w:eastAsia="楷体_GB2312" w:cs="Times New Roman"/>
          <w:snapToGrid w:val="0"/>
          <w:kern w:val="0"/>
          <w:sz w:val="32"/>
          <w:szCs w:val="32"/>
          <w:lang w:eastAsia="zh-CN"/>
        </w:rPr>
        <w:t>或“</w:t>
      </w:r>
      <w:r>
        <w:rPr>
          <w:rFonts w:hint="default" w:ascii="Times New Roman" w:hAnsi="Times New Roman" w:eastAsia="楷体_GB2312" w:cs="Times New Roman"/>
          <w:snapToGrid w:val="0"/>
          <w:kern w:val="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楷体_GB2312" w:cs="Times New Roman"/>
          <w:snapToGrid w:val="0"/>
          <w:kern w:val="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楷体_GB2312" w:cs="Times New Roman"/>
          <w:snapToGrid w:val="0"/>
          <w:kern w:val="0"/>
          <w:sz w:val="32"/>
          <w:szCs w:val="32"/>
        </w:rPr>
        <w:t>表示，不得空白。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snapToGrid w:val="0"/>
          <w:kern w:val="0"/>
          <w:sz w:val="32"/>
          <w:szCs w:val="32"/>
          <w:lang w:val="en-US" w:eastAsia="zh-CN"/>
        </w:rPr>
        <w:t>（三）</w:t>
      </w:r>
      <w:r>
        <w:rPr>
          <w:rFonts w:hint="default" w:ascii="Times New Roman" w:hAnsi="Times New Roman" w:eastAsia="楷体_GB2312" w:cs="Times New Roman"/>
          <w:snapToGrid w:val="0"/>
          <w:kern w:val="0"/>
          <w:sz w:val="32"/>
          <w:szCs w:val="32"/>
        </w:rPr>
        <w:t>合同书的保密条款原则上不要求填写</w:t>
      </w:r>
      <w:r>
        <w:rPr>
          <w:rFonts w:hint="default" w:ascii="Times New Roman" w:hAnsi="Times New Roman" w:eastAsia="楷体_GB2312" w:cs="Times New Roman"/>
          <w:snapToGrid w:val="0"/>
          <w:kern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如有因保密确需填写的，项目承担单位、参与单位与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管理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单位各方可根据项目实际需要另行签订保密协议。涉及国家秘密的项目合同书，不得在业务系统中进行填报、提交、审核和变更等操作，必须严格遵照国家有关保密法规及管理程序另行办理。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napToGrid w:val="0"/>
          <w:kern w:val="0"/>
          <w:sz w:val="32"/>
          <w:szCs w:val="32"/>
          <w:lang w:val="en-US" w:eastAsia="zh-CN"/>
        </w:rPr>
        <w:t>（四）其他填报要求详见项目管理系统操作说明。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napToGrid w:val="0"/>
          <w:kern w:val="0"/>
          <w:sz w:val="32"/>
          <w:szCs w:val="32"/>
          <w:lang w:val="en-US" w:eastAsia="zh-CN"/>
        </w:rPr>
        <w:t>二、网上合同书审核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各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项目推荐单位通过项目管理系统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对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所辖项目承担单位提交的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合同书进行认真审核，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符合要求的合同书提交至项目管理单位审核；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对填写不符合要求或者指标设置不合理的合同书，应退回项目承担单位修改。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napToGrid w:val="0"/>
          <w:kern w:val="0"/>
          <w:sz w:val="32"/>
          <w:szCs w:val="32"/>
          <w:lang w:eastAsia="zh-CN"/>
        </w:rPr>
        <w:t>审核要求：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各推荐单位须对照申报书，重点审核项目实施内容、项目考核指标、项目承担单位或参与单位工作分工及经费分配、项目总经费等内容。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无正当理由和充分依据，提交的合同书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中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项目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研究方案、技术路线、考核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指标、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项目进度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、总经费投入、项目负责人、项目承担单位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或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参与单位等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内容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与申报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内容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相比发生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较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大变化的，不予审核通过。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eastAsia="zh-CN"/>
        </w:rPr>
        <w:t>三、合同书</w:t>
      </w:r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val="en-US" w:eastAsia="zh-CN"/>
        </w:rPr>
        <w:t>签订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</w:rPr>
        <w:t>合同书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经我委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</w:rPr>
        <w:t>网上审核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通过后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由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</w:rPr>
        <w:t>项目承担单位打印纸质合同书</w:t>
      </w:r>
      <w:r>
        <w:rPr>
          <w:rFonts w:hint="eastAsia" w:ascii="Times New Roman" w:hAnsi="Times New Roman" w:eastAsia="仿宋_GB2312" w:cs="Times New Roman"/>
          <w:b w:val="0"/>
          <w:bCs w:val="0"/>
          <w:snapToGrid w:val="0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bCs w:val="0"/>
          <w:snapToGrid w:val="0"/>
          <w:kern w:val="0"/>
          <w:sz w:val="32"/>
          <w:szCs w:val="32"/>
          <w:lang w:val="en-US" w:eastAsia="zh-CN"/>
        </w:rPr>
        <w:t>一式一份）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</w:rPr>
        <w:t>，经项目负责人及参与人员等相关人员签字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</w:rPr>
        <w:t>项目承担单位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及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</w:rPr>
        <w:t>参与单位盖章后，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由项目推荐单位盖章并统一送交项目管理单位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审核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留存。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纸质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</w:rPr>
        <w:t>合同书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经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我委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</w:rPr>
        <w:t>审核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通过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后，系统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将统一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生成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</w:rPr>
        <w:t>合同书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电子签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</w:rPr>
        <w:t>章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合同书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</w:rPr>
        <w:t>即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时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</w:rPr>
        <w:t>生效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我委不再返还纸质合同书。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eastAsia="zh-CN"/>
        </w:rPr>
        <w:t>四、合同书保管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项目负责人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可于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系统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中直接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下载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带电子签章的合同书，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打印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签字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后交至项目承担单位和推荐单位盖章留存，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项目管理单位不提供合同书重新签订或查找复印服务。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eastAsia="zh-CN"/>
        </w:rPr>
        <w:t>五、其他事项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项目承担单位逾期未能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完成合同书（含纸质合同书）审核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提交的，应逐级提交书面说明，否则视为主动放弃该项目，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项目管理单位将按《关于进一步做好省医学科学技术研究基金项目后期管理工作的通知》（粤卫办函〔2015〕263号）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有关规定执行项目终止程序。</w:t>
      </w:r>
      <w:bookmarkStart w:id="0" w:name="_GoBack"/>
      <w:bookmarkEnd w:id="0"/>
    </w:p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C66E83"/>
    <w:rsid w:val="4EAC6F5E"/>
    <w:rsid w:val="6F9A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rPr>
      <w:rFonts w:ascii="Times New Roman" w:hAnsi="Times New Roman" w:eastAsia="宋体" w:cs="Times New Roman"/>
      <w:sz w:val="28"/>
      <w:szCs w:val="20"/>
      <w:lang w:bidi="ar-SA"/>
    </w:rPr>
  </w:style>
  <w:style w:type="paragraph" w:styleId="3">
    <w:name w:val="Title"/>
    <w:basedOn w:val="1"/>
    <w:next w:val="1"/>
    <w:uiPriority w:val="0"/>
    <w:pPr>
      <w:keepNext w:val="0"/>
      <w:keepLines w:val="0"/>
      <w:widowControl w:val="0"/>
      <w:suppressLineNumbers w:val="0"/>
      <w:spacing w:before="0" w:beforeAutospacing="0" w:after="0" w:afterAutospacing="0" w:line="0" w:lineRule="atLeast"/>
      <w:ind w:left="0" w:right="0"/>
      <w:jc w:val="center"/>
    </w:pPr>
    <w:rPr>
      <w:rFonts w:ascii="Arial" w:hAnsi="Arial" w:eastAsia="黑体" w:cs="Arial"/>
      <w:kern w:val="2"/>
      <w:sz w:val="52"/>
      <w:szCs w:val="5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2025-03-07T07:07:00Z</dcterms:created>
  <dc:creator>admin</dc:creator>
  <cp:lastModifiedBy>LINNN000</cp:lastModifiedBy>
  <dcterms:modified xsi:type="dcterms:W3CDTF">2025-04-30T02:34:52Z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