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</w:rPr>
        <w:t>附件6</w:t>
      </w:r>
    </w:p>
    <w:p>
      <w:pPr>
        <w:autoSpaceDE w:val="0"/>
        <w:autoSpaceDN w:val="0"/>
        <w:jc w:val="center"/>
        <w:rPr>
          <w:rFonts w:hint="default" w:ascii="Times New Roman" w:hAnsi="Times New Roman" w:eastAsia="仿宋_GB2312" w:cs="Times New Roman"/>
          <w:b/>
          <w:sz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</w:rPr>
        <w:t>餐饮具集中消毒服务单位“双随机”抽查结果汇总表</w:t>
      </w:r>
    </w:p>
    <w:tbl>
      <w:tblPr>
        <w:tblStyle w:val="3"/>
        <w:tblW w:w="8449" w:type="dxa"/>
        <w:tblInd w:w="-1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992"/>
        <w:gridCol w:w="992"/>
        <w:gridCol w:w="1418"/>
        <w:gridCol w:w="1551"/>
        <w:gridCol w:w="1250"/>
        <w:gridCol w:w="11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区域</w:t>
            </w:r>
          </w:p>
        </w:tc>
        <w:tc>
          <w:tcPr>
            <w:tcW w:w="49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生产管理抽检情况</w:t>
            </w: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出厂的餐饮具管理与检测情况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检查单位数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用水符合规定单位数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洗涤剂、消毒剂符合规定单位数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消毒后的餐饮具进行逐批检验单位数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抽检出厂的餐饮具套数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检验合格率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广州市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韶关市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深圳市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珠海市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汕头市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佛山市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江门市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湛江市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茂名市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肇庆市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惠州市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梅州市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汕尾市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河源市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阳江市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清远市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东莞市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中山市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潮州市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揭阳市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云浮市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65AC1"/>
    <w:rsid w:val="45365AC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3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2018-07-02T01:16:00Z</dcterms:created>
  <dc:creator>Administrator</dc:creator>
  <cp:lastModifiedBy>Administrator</cp:lastModifiedBy>
  <dcterms:modified xsi:type="dcterms:W3CDTF">2018-07-02T01:16:56Z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