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371"/>
        </w:tabs>
        <w:autoSpaceDE w:val="0"/>
        <w:autoSpaceDN w:val="0"/>
        <w:spacing w:beforeLines="0" w:afterLines="0" w:line="560" w:lineRule="exact"/>
        <w:rPr>
          <w:rFonts w:hint="eastAsia" w:ascii="Times New Roman" w:hAnsi="Times New Roman" w:eastAsia="Times New Roman"/>
          <w:sz w:val="32"/>
        </w:rPr>
      </w:pPr>
      <w:r>
        <w:rPr>
          <w:rFonts w:hint="eastAsia" w:ascii="Times New Roman" w:hAnsi="Times New Roman" w:eastAsia="黑体"/>
          <w:sz w:val="32"/>
        </w:rPr>
        <w:t>表1</w:t>
      </w:r>
    </w:p>
    <w:p>
      <w:pPr>
        <w:tabs>
          <w:tab w:val="left" w:pos="7371"/>
        </w:tabs>
        <w:spacing w:line="560" w:lineRule="exact"/>
        <w:jc w:val="center"/>
        <w:rPr>
          <w:rFonts w:hint="eastAsia" w:ascii="Times New Roman" w:hAnsi="Times New Roman" w:eastAsia="Times New Roman"/>
          <w:sz w:val="36"/>
        </w:rPr>
      </w:pPr>
      <w:r>
        <w:rPr>
          <w:rFonts w:hint="eastAsia" w:ascii="Times New Roman" w:hAnsi="Times New Roman" w:eastAsia="方正小标宋简体"/>
          <w:sz w:val="36"/>
        </w:rPr>
        <w:t>广东省201</w:t>
      </w:r>
      <w:r>
        <w:rPr>
          <w:rFonts w:hint="eastAsia" w:ascii="Times New Roman" w:hAnsi="Times New Roman" w:eastAsia="Times New Roman"/>
          <w:sz w:val="36"/>
        </w:rPr>
        <w:t>8</w:t>
      </w:r>
      <w:r>
        <w:rPr>
          <w:rFonts w:hint="eastAsia" w:ascii="Times New Roman" w:hAnsi="Times New Roman" w:eastAsia="方正小标宋简体"/>
          <w:sz w:val="36"/>
        </w:rPr>
        <w:t>年8月</w:t>
      </w:r>
      <w:r>
        <w:rPr>
          <w:rFonts w:hint="eastAsia" w:ascii="Times New Roman" w:hAnsi="Times New Roman" w:eastAsia="方正小标宋简体"/>
          <w:sz w:val="36"/>
          <w:lang w:eastAsia="zh-CN"/>
        </w:rPr>
        <w:t>下</w:t>
      </w:r>
      <w:r>
        <w:rPr>
          <w:rFonts w:hint="eastAsia" w:ascii="Times New Roman" w:hAnsi="Times New Roman" w:eastAsia="方正小标宋简体"/>
          <w:sz w:val="36"/>
        </w:rPr>
        <w:t>半月登革热、寨卡病毒病</w:t>
      </w:r>
    </w:p>
    <w:p>
      <w:pPr>
        <w:tabs>
          <w:tab w:val="left" w:pos="7371"/>
        </w:tabs>
        <w:spacing w:line="560" w:lineRule="exact"/>
        <w:jc w:val="center"/>
        <w:rPr>
          <w:rFonts w:hint="eastAsia" w:ascii="Times New Roman" w:hAnsi="Times New Roman" w:eastAsia="方正小标宋简体"/>
          <w:sz w:val="36"/>
        </w:rPr>
      </w:pPr>
      <w:r>
        <w:rPr>
          <w:rFonts w:hint="eastAsia" w:ascii="Times New Roman" w:hAnsi="Times New Roman" w:eastAsia="方正小标宋简体"/>
          <w:sz w:val="36"/>
        </w:rPr>
        <w:t>媒介伊蚊密度状态监测统计表</w:t>
      </w:r>
    </w:p>
    <w:p>
      <w:pPr>
        <w:tabs>
          <w:tab w:val="left" w:pos="7371"/>
        </w:tabs>
        <w:spacing w:line="560" w:lineRule="exact"/>
        <w:jc w:val="center"/>
        <w:rPr>
          <w:rFonts w:hint="eastAsia" w:ascii="Times New Roman" w:hAnsi="Times New Roman" w:eastAsia="方正小标宋简体"/>
          <w:sz w:val="36"/>
        </w:rPr>
      </w:pPr>
    </w:p>
    <w:tbl>
      <w:tblPr>
        <w:tblStyle w:val="3"/>
        <w:tblW w:w="9719" w:type="dxa"/>
        <w:jc w:val="center"/>
        <w:tblInd w:w="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939"/>
        <w:gridCol w:w="700"/>
        <w:gridCol w:w="711"/>
        <w:gridCol w:w="995"/>
        <w:gridCol w:w="698"/>
        <w:gridCol w:w="999"/>
        <w:gridCol w:w="813"/>
        <w:gridCol w:w="939"/>
        <w:gridCol w:w="787"/>
        <w:gridCol w:w="1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地区</w:t>
            </w:r>
          </w:p>
        </w:tc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hAnsi="仿宋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镇街（个）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监测</w:t>
            </w:r>
          </w:p>
          <w:p>
            <w:pPr>
              <w:spacing w:beforeLines="0" w:afterLines="0"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点数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符合防控要求</w:t>
            </w: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低密度状态</w:t>
            </w: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中密度状态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高密度状态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exact"/>
              <w:jc w:val="left"/>
              <w:rPr>
                <w:rFonts w:hint="default" w:eastAsia="仿宋"/>
                <w:b/>
                <w:sz w:val="24"/>
              </w:rPr>
            </w:pPr>
          </w:p>
        </w:tc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/>
              <w:spacing w:beforeLines="0" w:afterLines="0" w:line="240" w:lineRule="exact"/>
              <w:jc w:val="left"/>
              <w:rPr>
                <w:rFonts w:hint="default" w:eastAsia="仿宋"/>
                <w:b/>
                <w:sz w:val="24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exact"/>
              <w:jc w:val="left"/>
              <w:rPr>
                <w:rFonts w:hint="default" w:eastAsia="仿宋"/>
                <w:b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个数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百分比（</w:t>
            </w:r>
            <w:r>
              <w:rPr>
                <w:rFonts w:hint="default" w:eastAsia="仿宋"/>
                <w:b/>
                <w:sz w:val="24"/>
              </w:rPr>
              <w:t>%</w:t>
            </w:r>
            <w:r>
              <w:rPr>
                <w:rFonts w:hint="eastAsia" w:hAnsi="仿宋" w:eastAsia="仿宋"/>
                <w:b/>
                <w:sz w:val="24"/>
              </w:rPr>
              <w:t>）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个数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百分比（</w:t>
            </w:r>
            <w:r>
              <w:rPr>
                <w:rFonts w:hint="default" w:eastAsia="仿宋"/>
                <w:b/>
                <w:sz w:val="24"/>
              </w:rPr>
              <w:t>%</w:t>
            </w:r>
            <w:r>
              <w:rPr>
                <w:rFonts w:hint="eastAsia" w:hAnsi="仿宋" w:eastAsia="仿宋"/>
                <w:b/>
                <w:sz w:val="24"/>
              </w:rPr>
              <w:t>）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个数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百分比（</w:t>
            </w:r>
            <w:r>
              <w:rPr>
                <w:rFonts w:hint="default" w:eastAsia="仿宋"/>
                <w:b/>
                <w:sz w:val="24"/>
              </w:rPr>
              <w:t>%</w:t>
            </w:r>
            <w:r>
              <w:rPr>
                <w:rFonts w:hint="eastAsia" w:hAnsi="仿宋" w:eastAsia="仿宋"/>
                <w:b/>
                <w:sz w:val="24"/>
              </w:rPr>
              <w:t>）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个数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百分比（</w:t>
            </w:r>
            <w:r>
              <w:rPr>
                <w:rFonts w:hint="default" w:eastAsia="仿宋"/>
                <w:b/>
                <w:sz w:val="24"/>
              </w:rPr>
              <w:t>%</w:t>
            </w:r>
            <w:r>
              <w:rPr>
                <w:rFonts w:hint="eastAsia" w:hAnsi="仿宋" w:eastAsia="仿宋"/>
                <w:b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广州市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170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845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571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67.57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161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19.05 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89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10.53 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24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2.84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深圳市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74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409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189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46.21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150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36.67 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60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14.67 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2.44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珠海市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80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61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76.25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14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17.50 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6.25 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汕头市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69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81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56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69.14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21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25.93 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3.70 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1.23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佛山市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32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158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46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29.11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60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37.97 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47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29.75 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3.16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韶关市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104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58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42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72.41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13.79 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8.62 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5.17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河源市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64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28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43.75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25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39.06 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11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17.19 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梅州市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110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103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55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53.40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36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34.95 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7.77 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3.88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惠州市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71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103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75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72.82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23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22.33 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4.85 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汕尾市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54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72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69.44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20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27.78 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2.78 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东莞市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32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84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61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72.62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14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16.67 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9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10.71 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中山市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71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48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67.61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16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22.54 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9.86 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江门市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73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130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96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73.85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28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21.54 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6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4.62 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阳江市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48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75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15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20.00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34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45.33 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22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29.33 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5.33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湛江市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121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176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155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88.07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16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9.09 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2.27 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0.57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茂名市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109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133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103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77.44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28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21.05 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1.50 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肇庆市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104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223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207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92.83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14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6.28 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0.90 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清远市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85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102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84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82.35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16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15.69 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1.96 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潮州市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262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156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59.54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59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22.52 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25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9.54 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22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8.40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揭阳市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83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110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35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31.82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55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50.00 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20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18.18 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云浮市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63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101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83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82.18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16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15.84 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1.98 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总计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1600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3440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2216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64.42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814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23.66 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336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9.77 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74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2.15 </w:t>
            </w:r>
          </w:p>
        </w:tc>
      </w:tr>
    </w:tbl>
    <w:p>
      <w:pPr>
        <w:tabs>
          <w:tab w:val="left" w:pos="7371"/>
        </w:tabs>
        <w:autoSpaceDE w:val="0"/>
        <w:autoSpaceDN w:val="0"/>
        <w:spacing w:beforeLines="0" w:afterLines="0" w:line="560" w:lineRule="exact"/>
        <w:rPr>
          <w:rFonts w:hint="eastAsia" w:ascii="Times New Roman" w:hAnsi="Times New Roman" w:eastAsia="Times New Roman"/>
          <w:sz w:val="32"/>
        </w:rPr>
      </w:pPr>
      <w:r>
        <w:rPr>
          <w:rFonts w:hint="eastAsia" w:ascii="Times New Roman" w:hAnsi="Times New Roman" w:eastAsia="Times New Roman"/>
          <w:sz w:val="28"/>
        </w:rPr>
        <w:br w:type="page"/>
      </w:r>
      <w:r>
        <w:rPr>
          <w:rFonts w:hint="eastAsia" w:ascii="Times New Roman" w:hAnsi="Times New Roman" w:eastAsia="黑体"/>
          <w:sz w:val="32"/>
        </w:rPr>
        <w:t>表</w:t>
      </w:r>
      <w:r>
        <w:rPr>
          <w:rFonts w:hint="eastAsia" w:ascii="Times New Roman" w:hAnsi="Times New Roman" w:eastAsia="Times New Roman"/>
          <w:sz w:val="32"/>
        </w:rPr>
        <w:t>2</w:t>
      </w:r>
    </w:p>
    <w:p>
      <w:pPr>
        <w:tabs>
          <w:tab w:val="left" w:pos="7371"/>
        </w:tabs>
        <w:autoSpaceDE w:val="0"/>
        <w:autoSpaceDN w:val="0"/>
        <w:spacing w:beforeLines="0" w:afterLines="0" w:line="560" w:lineRule="exact"/>
        <w:jc w:val="center"/>
        <w:rPr>
          <w:rFonts w:hint="eastAsia" w:ascii="Times New Roman" w:hAnsi="Times New Roman" w:eastAsia="Times New Roman"/>
          <w:sz w:val="32"/>
        </w:rPr>
      </w:pPr>
      <w:r>
        <w:rPr>
          <w:rFonts w:hint="eastAsia" w:ascii="Times New Roman" w:hAnsi="Times New Roman" w:eastAsia="黑体"/>
          <w:sz w:val="32"/>
        </w:rPr>
        <w:t>各地区登革热媒介伊蚊幼虫密度监测结果（高密度）</w:t>
      </w:r>
    </w:p>
    <w:p>
      <w:pPr>
        <w:tabs>
          <w:tab w:val="left" w:pos="7371"/>
        </w:tabs>
        <w:autoSpaceDE w:val="0"/>
        <w:autoSpaceDN w:val="0"/>
        <w:spacing w:beforeLines="0" w:afterLines="0" w:line="560" w:lineRule="exact"/>
        <w:jc w:val="center"/>
        <w:rPr>
          <w:rFonts w:hint="eastAsia" w:ascii="Times New Roman" w:hAnsi="Times New Roman" w:eastAsia="Times New Roman"/>
          <w:sz w:val="32"/>
        </w:rPr>
      </w:pPr>
    </w:p>
    <w:tbl>
      <w:tblPr>
        <w:tblStyle w:val="3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936"/>
        <w:gridCol w:w="1233"/>
        <w:gridCol w:w="3827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b/>
                <w:kern w:val="0"/>
                <w:sz w:val="24"/>
              </w:rPr>
            </w:pPr>
            <w:r>
              <w:rPr>
                <w:rFonts w:hint="eastAsia" w:hAnsi="仿宋" w:eastAsia="仿宋"/>
                <w:b/>
                <w:kern w:val="0"/>
                <w:sz w:val="24"/>
              </w:rPr>
              <w:t>监测日期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default" w:eastAsia="仿宋"/>
                <w:b/>
                <w:kern w:val="0"/>
                <w:sz w:val="24"/>
              </w:rPr>
            </w:pPr>
            <w:r>
              <w:rPr>
                <w:rFonts w:hint="eastAsia" w:hAnsi="仿宋" w:eastAsia="仿宋"/>
                <w:b/>
                <w:kern w:val="0"/>
                <w:sz w:val="24"/>
              </w:rPr>
              <w:t>地市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default" w:eastAsia="仿宋"/>
                <w:b/>
                <w:kern w:val="0"/>
                <w:sz w:val="24"/>
              </w:rPr>
            </w:pPr>
            <w:r>
              <w:rPr>
                <w:rFonts w:hint="eastAsia" w:hAnsi="仿宋" w:eastAsia="仿宋"/>
                <w:b/>
                <w:kern w:val="0"/>
                <w:sz w:val="24"/>
              </w:rPr>
              <w:t>县（区）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/>
              <w:spacing w:beforeLines="0" w:afterLines="0" w:line="240" w:lineRule="exact"/>
              <w:jc w:val="center"/>
              <w:rPr>
                <w:rFonts w:hint="default" w:eastAsia="仿宋"/>
                <w:b/>
                <w:kern w:val="0"/>
                <w:sz w:val="24"/>
              </w:rPr>
            </w:pPr>
            <w:r>
              <w:rPr>
                <w:rFonts w:hint="eastAsia" w:hAnsi="仿宋" w:eastAsia="仿宋"/>
                <w:b/>
                <w:kern w:val="0"/>
                <w:sz w:val="24"/>
              </w:rPr>
              <w:t>街（镇）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exact"/>
              <w:ind w:right="-84" w:rightChars="-40"/>
              <w:jc w:val="center"/>
              <w:rPr>
                <w:rFonts w:hint="default" w:eastAsia="仿宋"/>
                <w:b/>
                <w:kern w:val="0"/>
                <w:sz w:val="24"/>
              </w:rPr>
            </w:pPr>
            <w:r>
              <w:rPr>
                <w:rFonts w:hint="default" w:eastAsia="仿宋"/>
                <w:b/>
                <w:kern w:val="0"/>
                <w:sz w:val="24"/>
              </w:rPr>
              <w:t>BI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default" w:eastAsia="仿宋"/>
                <w:sz w:val="24"/>
              </w:rPr>
              <w:t>2018</w:t>
            </w:r>
            <w:r>
              <w:rPr>
                <w:rFonts w:hint="eastAsia" w:eastAsia="仿宋"/>
                <w:sz w:val="24"/>
              </w:rPr>
              <w:t>年8月</w:t>
            </w:r>
          </w:p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kern w:val="0"/>
                <w:sz w:val="24"/>
              </w:rPr>
            </w:pPr>
            <w:r>
              <w:rPr>
                <w:rFonts w:hint="eastAsia" w:eastAsia="仿宋"/>
                <w:sz w:val="24"/>
              </w:rPr>
              <w:t>下半月</w:t>
            </w:r>
          </w:p>
        </w:tc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广州市</w:t>
            </w:r>
          </w:p>
        </w:tc>
        <w:tc>
          <w:tcPr>
            <w:tcW w:w="12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荔湾区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东教街保利西悦湾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21.82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花地街民治居委（中市庙前直街、南基大街、堑芳街等）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43.14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白云区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江高镇大田村委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33.33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黄埔区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红山街慢性病医院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28.57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永和街贤江社区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联和街山畔新星幼儿园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67.50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九龙镇镇龙幼儿园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23.53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番禺区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小谷围街居民住户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27.72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增城区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石滩镇石头村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24.07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增江街西山东境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37.25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sz w:val="24"/>
              </w:rPr>
            </w:pPr>
          </w:p>
        </w:tc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深圳市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宝安区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燕罗街道办山门公园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54.00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大鹏新区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南澳街道办鹿嘴山庄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26.47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sz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佛山市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禅城区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石湾街道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20.83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sz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韶关市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新丰县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丰城街道办事处石镇居委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24.00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sz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梅州市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兴宁市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黄陂镇街道居民区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50.54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sz w:val="24"/>
              </w:rPr>
            </w:pPr>
          </w:p>
        </w:tc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阳江市</w:t>
            </w:r>
          </w:p>
        </w:tc>
        <w:tc>
          <w:tcPr>
            <w:tcW w:w="12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江城区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中洲办事处麻演村委会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76.00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平冈镇百禄村委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40.23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阳东县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红丰镇珍珠村委会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23.33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北惯镇彭村华地村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26.67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sz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湛江市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遂溪县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北坡镇下黎村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23.33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sz w:val="24"/>
              </w:rPr>
            </w:pPr>
          </w:p>
        </w:tc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潮州市</w:t>
            </w:r>
          </w:p>
        </w:tc>
        <w:tc>
          <w:tcPr>
            <w:tcW w:w="12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湘桥区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西湖街道西湖公园游乐场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63.00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铁铺镇坎下村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39.71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太平街道南门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28.33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南春街道南濠南溪巷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34.00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太平街道下西平居委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33.33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凤新街道云梯村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21.31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潮安区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彩塘镇华桥村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29.51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庵埠镇文里村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20.97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浮洋镇胜联村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51.67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江东镇元巷村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22.58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浮洋镇乌洋村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21.31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凤塘镇和安村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53.33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饶平县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黄冈镇寨上村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23.19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黄冈镇东峡村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38.33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井洲镇西峡村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21.67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所城镇西寨村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33.33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新圩(含渔村)镇西山村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36.67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新圩(含渔村)镇潘段岭门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26.67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枫溪区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古板头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23.33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池湖教师楼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洲园居委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41.67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怀德市场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23.33 </w:t>
            </w:r>
          </w:p>
        </w:tc>
      </w:tr>
    </w:tbl>
    <w:p>
      <w:pPr>
        <w:tabs>
          <w:tab w:val="left" w:pos="7371"/>
        </w:tabs>
        <w:autoSpaceDE w:val="0"/>
        <w:autoSpaceDN w:val="0"/>
        <w:spacing w:beforeLines="0" w:afterLines="0" w:line="560" w:lineRule="exact"/>
        <w:jc w:val="left"/>
        <w:rPr>
          <w:rFonts w:hint="eastAsia" w:ascii="Times New Roman" w:hAnsi="Times New Roman" w:eastAsia="黑体"/>
          <w:sz w:val="32"/>
        </w:rPr>
      </w:pPr>
    </w:p>
    <w:p>
      <w:pPr>
        <w:tabs>
          <w:tab w:val="left" w:pos="7371"/>
        </w:tabs>
        <w:autoSpaceDE w:val="0"/>
        <w:autoSpaceDN w:val="0"/>
        <w:spacing w:beforeLines="0" w:afterLines="0" w:line="560" w:lineRule="exact"/>
        <w:jc w:val="left"/>
        <w:rPr>
          <w:rFonts w:hint="eastAsia" w:ascii="Times New Roman" w:hAnsi="Times New Roman" w:eastAsia="黑体"/>
          <w:sz w:val="32"/>
        </w:rPr>
      </w:pPr>
    </w:p>
    <w:p>
      <w:pPr>
        <w:tabs>
          <w:tab w:val="left" w:pos="7371"/>
        </w:tabs>
        <w:autoSpaceDE w:val="0"/>
        <w:autoSpaceDN w:val="0"/>
        <w:spacing w:beforeLines="0" w:afterLines="0" w:line="560" w:lineRule="exact"/>
        <w:jc w:val="left"/>
        <w:rPr>
          <w:rFonts w:hint="eastAsia" w:ascii="Times New Roman" w:hAnsi="Times New Roman" w:eastAsia="Times New Roman"/>
          <w:sz w:val="32"/>
        </w:rPr>
      </w:pPr>
      <w:bookmarkStart w:id="0" w:name="_GoBack"/>
      <w:bookmarkEnd w:id="0"/>
      <w:r>
        <w:rPr>
          <w:rFonts w:hint="eastAsia" w:ascii="Times New Roman" w:hAnsi="Times New Roman" w:eastAsia="黑体"/>
          <w:sz w:val="32"/>
        </w:rPr>
        <w:t>表</w:t>
      </w:r>
      <w:r>
        <w:rPr>
          <w:rFonts w:hint="eastAsia" w:ascii="Times New Roman" w:hAnsi="Times New Roman" w:eastAsia="Times New Roman"/>
          <w:sz w:val="32"/>
        </w:rPr>
        <w:t>3</w:t>
      </w:r>
    </w:p>
    <w:p>
      <w:pPr>
        <w:tabs>
          <w:tab w:val="left" w:pos="7371"/>
        </w:tabs>
        <w:autoSpaceDE w:val="0"/>
        <w:autoSpaceDN w:val="0"/>
        <w:spacing w:beforeLines="0" w:afterLines="0" w:line="560" w:lineRule="exact"/>
        <w:jc w:val="center"/>
        <w:rPr>
          <w:rFonts w:hint="eastAsia" w:ascii="Times New Roman" w:hAnsi="Times New Roman" w:eastAsia="Times New Roman"/>
          <w:sz w:val="32"/>
        </w:rPr>
      </w:pPr>
      <w:r>
        <w:rPr>
          <w:rFonts w:hint="eastAsia" w:ascii="Times New Roman" w:hAnsi="Times New Roman" w:eastAsia="黑体"/>
          <w:sz w:val="32"/>
        </w:rPr>
        <w:t>各地区登革热媒介伊蚊成蚊密度监测结果（高密度）</w:t>
      </w:r>
    </w:p>
    <w:p>
      <w:pPr>
        <w:tabs>
          <w:tab w:val="left" w:pos="7371"/>
        </w:tabs>
        <w:autoSpaceDE w:val="0"/>
        <w:autoSpaceDN w:val="0"/>
        <w:spacing w:beforeLines="0" w:afterLines="0" w:line="560" w:lineRule="exact"/>
        <w:jc w:val="center"/>
        <w:rPr>
          <w:rFonts w:hint="eastAsia" w:ascii="Times New Roman" w:hAnsi="Times New Roman" w:eastAsia="Times New Roman"/>
          <w:sz w:val="32"/>
        </w:rPr>
      </w:pPr>
    </w:p>
    <w:tbl>
      <w:tblPr>
        <w:tblStyle w:val="3"/>
        <w:tblW w:w="87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266"/>
        <w:gridCol w:w="1230"/>
        <w:gridCol w:w="4049"/>
        <w:gridCol w:w="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/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b/>
                <w:kern w:val="0"/>
                <w:sz w:val="24"/>
              </w:rPr>
            </w:pPr>
            <w:r>
              <w:rPr>
                <w:rFonts w:hint="eastAsia" w:hAnsi="仿宋" w:eastAsia="仿宋"/>
                <w:b/>
                <w:kern w:val="0"/>
                <w:sz w:val="24"/>
              </w:rPr>
              <w:t>监测日期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/>
              <w:spacing w:beforeLines="0" w:afterLines="0" w:line="240" w:lineRule="exact"/>
              <w:jc w:val="center"/>
              <w:rPr>
                <w:rFonts w:hint="default" w:eastAsia="仿宋"/>
                <w:b/>
                <w:kern w:val="0"/>
                <w:sz w:val="24"/>
              </w:rPr>
            </w:pPr>
            <w:r>
              <w:rPr>
                <w:rFonts w:hint="eastAsia" w:hAnsi="仿宋" w:eastAsia="仿宋"/>
                <w:b/>
                <w:kern w:val="0"/>
                <w:sz w:val="24"/>
              </w:rPr>
              <w:t>地市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/>
              <w:spacing w:beforeLines="0" w:afterLines="0" w:line="240" w:lineRule="exact"/>
              <w:jc w:val="center"/>
              <w:rPr>
                <w:rFonts w:hint="default" w:eastAsia="仿宋"/>
                <w:b/>
                <w:kern w:val="0"/>
                <w:sz w:val="24"/>
              </w:rPr>
            </w:pPr>
            <w:r>
              <w:rPr>
                <w:rFonts w:hint="eastAsia" w:hAnsi="仿宋" w:eastAsia="仿宋"/>
                <w:b/>
                <w:kern w:val="0"/>
                <w:sz w:val="24"/>
              </w:rPr>
              <w:t>县（区）</w:t>
            </w: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/>
              <w:spacing w:beforeLines="0" w:afterLines="0" w:line="240" w:lineRule="exact"/>
              <w:jc w:val="center"/>
              <w:rPr>
                <w:rFonts w:hint="default" w:eastAsia="仿宋"/>
                <w:b/>
                <w:kern w:val="0"/>
                <w:sz w:val="24"/>
              </w:rPr>
            </w:pPr>
            <w:r>
              <w:rPr>
                <w:rFonts w:hint="eastAsia" w:hAnsi="仿宋" w:eastAsia="仿宋"/>
                <w:b/>
                <w:kern w:val="0"/>
                <w:sz w:val="24"/>
              </w:rPr>
              <w:t>街（镇）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exact"/>
              <w:ind w:right="-84" w:rightChars="-40"/>
              <w:jc w:val="center"/>
              <w:rPr>
                <w:rFonts w:hint="default" w:eastAsia="仿宋"/>
                <w:b/>
                <w:kern w:val="0"/>
                <w:sz w:val="24"/>
              </w:rPr>
            </w:pPr>
            <w:r>
              <w:rPr>
                <w:rFonts w:hint="eastAsia" w:eastAsia="仿宋"/>
                <w:b/>
                <w:kern w:val="0"/>
                <w:sz w:val="24"/>
              </w:rPr>
              <w:t>MO</w:t>
            </w:r>
            <w:r>
              <w:rPr>
                <w:rFonts w:hint="default" w:eastAsia="仿宋"/>
                <w:b/>
                <w:kern w:val="0"/>
                <w:sz w:val="24"/>
              </w:rPr>
              <w:t>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kern w:val="0"/>
                <w:sz w:val="24"/>
              </w:rPr>
            </w:pPr>
            <w:r>
              <w:rPr>
                <w:rFonts w:hint="default" w:eastAsia="仿宋"/>
                <w:sz w:val="24"/>
              </w:rPr>
              <w:t>2018</w:t>
            </w:r>
            <w:r>
              <w:rPr>
                <w:rFonts w:hint="eastAsia" w:eastAsia="仿宋"/>
                <w:sz w:val="24"/>
              </w:rPr>
              <w:t>年8月下半月</w:t>
            </w:r>
          </w:p>
        </w:tc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广州市</w:t>
            </w: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荔湾区</w:t>
            </w: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东教街保利西悦湾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55.56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kern w:val="0"/>
                <w:sz w:val="24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东教街花地河绿道东漖段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37.50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kern w:val="0"/>
                <w:sz w:val="24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东教街广州市真光中学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55.56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kern w:val="0"/>
                <w:sz w:val="24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越秀区</w:t>
            </w: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矿泉街瑶池、瑶台、沙涌、瑶华、松岗大街、中心巷、美博城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24.29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kern w:val="0"/>
                <w:sz w:val="24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天河区</w:t>
            </w: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前进街羊城花园小区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30.00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kern w:val="0"/>
                <w:sz w:val="24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天园街东风建材停车场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30.00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kern w:val="0"/>
                <w:sz w:val="24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天园街天园社区卫生服务中心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30.00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kern w:val="0"/>
                <w:sz w:val="24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前进街政务服务中心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30.00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kern w:val="0"/>
                <w:sz w:val="24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前进街杨桃东路杨桃停车场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30.00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kern w:val="0"/>
                <w:sz w:val="24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前进街广州市第十八中学（美林校区）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30.00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kern w:val="0"/>
                <w:sz w:val="24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黄埔区</w:t>
            </w: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永和街妇幼保健医院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21.43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kern w:val="0"/>
                <w:sz w:val="24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番禺区</w:t>
            </w: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桥南街南区公园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27.84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kern w:val="0"/>
                <w:sz w:val="24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洛浦街海滨花园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31.25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kern w:val="0"/>
                <w:sz w:val="24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花都区</w:t>
            </w: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赤坭镇广州市纺织服装职业学校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26.32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kern w:val="0"/>
                <w:sz w:val="24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新雅街轩逸花园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21.43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kern w:val="0"/>
                <w:sz w:val="24"/>
              </w:rPr>
            </w:pPr>
          </w:p>
        </w:tc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深圳市</w:t>
            </w: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宝安区</w:t>
            </w: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新安街道办海富社区公园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23.08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kern w:val="0"/>
                <w:sz w:val="24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松岗街道办沙浦公园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22.64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kern w:val="0"/>
                <w:sz w:val="24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燕罗街道办燕川公园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21.57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kern w:val="0"/>
                <w:sz w:val="24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福永街道办凤凰社区公园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23.08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kern w:val="0"/>
                <w:sz w:val="24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福海街道办桥头社区公园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26.42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kern w:val="0"/>
                <w:sz w:val="24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新安街道办海旺社康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25.45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kern w:val="0"/>
                <w:sz w:val="24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福永街道办凤凰社区(南区)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20.37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kern w:val="0"/>
                <w:sz w:val="24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大鹏新区</w:t>
            </w: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葵涌街道办溪涌村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29.03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汕头市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金平区</w:t>
            </w: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广厦街道金禧花园小区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22.22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kern w:val="0"/>
                <w:sz w:val="24"/>
              </w:rPr>
            </w:pPr>
          </w:p>
        </w:tc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佛山市</w:t>
            </w: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南海区</w:t>
            </w: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里水镇时代糖果二期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23.33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kern w:val="0"/>
                <w:sz w:val="24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大沥镇黄岐泌冲泌一新村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22.22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kern w:val="0"/>
                <w:sz w:val="24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大沥镇黄岐六联北二新村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23.33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kern w:val="0"/>
                <w:sz w:val="24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三水区</w:t>
            </w: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云东海街道高丰公园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22.22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kern w:val="0"/>
                <w:sz w:val="24"/>
              </w:rPr>
            </w:pPr>
          </w:p>
        </w:tc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韶关市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武江区</w:t>
            </w: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新华街道办沙湖路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24.00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kern w:val="0"/>
                <w:sz w:val="24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浈江区</w:t>
            </w: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太平街道办太平街道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21.05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kern w:val="0"/>
                <w:sz w:val="24"/>
              </w:rPr>
            </w:pPr>
          </w:p>
        </w:tc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梅州市</w:t>
            </w: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梅江区</w:t>
            </w: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三角镇剑英公园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42.55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kern w:val="0"/>
                <w:sz w:val="24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金山办事处嘉应学院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22.41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kern w:val="0"/>
                <w:sz w:val="24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西郊办事处嘉应附属医院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30.00 </w:t>
            </w:r>
          </w:p>
        </w:tc>
      </w:tr>
    </w:tbl>
    <w:p>
      <w:pPr>
        <w:spacing w:beforeLines="0" w:afterLines="0"/>
        <w:rPr>
          <w:rFonts w:hint="eastAsia" w:ascii="仿宋_GB2312" w:hAnsi="方正小标宋简体" w:eastAsia="仿宋_GB2312"/>
          <w:snapToGrid w:val="0"/>
          <w:kern w:val="0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45696"/>
    <w:rsid w:val="5504569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2018-09-12T08:29:00Z</dcterms:created>
  <dc:creator>Administrator</dc:creator>
  <cp:lastModifiedBy>Administrator</cp:lastModifiedBy>
  <dcterms:modified xsi:type="dcterms:W3CDTF">2018-09-12T08:30:15Z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