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20"/>
          <w:highlight w:val="none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进一步</w:t>
      </w:r>
      <w:r>
        <w:rPr>
          <w:rFonts w:hint="default" w:ascii="Times New Roman" w:hAnsi="Times New Roman" w:eastAsia="方正小标宋简体" w:cs="Times New Roman"/>
          <w:sz w:val="44"/>
        </w:rPr>
        <w:t>加强和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规范</w:t>
      </w:r>
      <w:r>
        <w:rPr>
          <w:rFonts w:hint="default" w:ascii="Times New Roman" w:hAnsi="Times New Roman" w:eastAsia="方正小标宋简体" w:cs="Times New Roman"/>
          <w:sz w:val="44"/>
        </w:rPr>
        <w:t>全省无偿献血者及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其亲属优先用血工作的通知</w:t>
      </w:r>
    </w:p>
    <w:p>
      <w:pPr>
        <w:keepNext w:val="0"/>
        <w:keepLines w:val="0"/>
        <w:pageBreakBefore w:val="0"/>
        <w:widowControl w:val="0"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eastAsia="zh-CN"/>
        </w:rPr>
        <w:t>）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560" w:lineRule="exact"/>
        <w:textAlignment w:val="auto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</w:rPr>
        <w:t>各地级以上市卫生健康局（委）：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</w:rPr>
        <w:t>为进一步贯彻落实《广东省实施〈中华人民共和国献血法〉办法》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</w:rPr>
        <w:t>《关于进一步做好无偿献血者激励奖励工作的通知》（国卫办医急发〔2023〕20号）</w:t>
      </w:r>
      <w:r>
        <w:rPr>
          <w:rFonts w:hint="default" w:ascii="Times New Roman" w:hAnsi="Times New Roman" w:eastAsia="仿宋_GB2312" w:cs="Times New Roman"/>
          <w:kern w:val="0"/>
          <w:sz w:val="32"/>
        </w:rPr>
        <w:t>，全面加强</w:t>
      </w:r>
      <w:r>
        <w:rPr>
          <w:rFonts w:hint="default" w:ascii="Times New Roman" w:hAnsi="Times New Roman" w:eastAsia="仿宋_GB2312" w:cs="Times New Roman"/>
          <w:kern w:val="0"/>
          <w:sz w:val="32"/>
          <w:lang w:eastAsia="zh-CN"/>
        </w:rPr>
        <w:t>和规范</w:t>
      </w:r>
      <w:r>
        <w:rPr>
          <w:rFonts w:hint="default" w:ascii="Times New Roman" w:hAnsi="Times New Roman" w:eastAsia="仿宋_GB2312" w:cs="Times New Roman"/>
          <w:kern w:val="0"/>
          <w:sz w:val="32"/>
        </w:rPr>
        <w:t>无偿献血者及其亲属优先用血工作，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</w:rPr>
        <w:t>现提出如下工作要求，请认真贯彻执行。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6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一、保障优先用血权益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对于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在我省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各级各类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医疗机构就医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同等医疗状况下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非急诊患者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在保障急危重症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患者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和孕产妇等重点人群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急救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用血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前提下，无偿献血者及其亲属时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可享受以下优先用血权益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snapToGrid w:val="0"/>
          <w:kern w:val="0"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</w:rPr>
        <w:t>（一）无偿献血者本人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无偿献血者本人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仅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在广东省外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有献血记录的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按照其献血量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等量优先安排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临床用血。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无偿献血者本人在广东省内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有献血记录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且经检验合格达200毫升及以上的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，无限量优先安排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临床用血。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无偿献血者本人在广东省内有献血记录，但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血液经检验不合格的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，按照其献血量等量优先安排本人临床用血。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Times New Roman" w:hAnsi="Times New Roman" w:eastAsia="楷体_GB2312" w:cs="Times New Roman"/>
          <w:snapToGrid w:val="0"/>
          <w:kern w:val="0"/>
          <w:sz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</w:rPr>
        <w:t>（二）无偿献血者亲属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无偿献血者亲属是指无偿献血者的配偶、父母、子女（包括养父母、养子女）。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无偿献血者本人在广东省内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有献血记录的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可按照其献血量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等量优先安排其亲属的临床用血。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06" w:firstLineChars="200"/>
        <w:textAlignment w:val="auto"/>
        <w:rPr>
          <w:rFonts w:hint="eastAsia" w:eastAsia="仿宋_GB2312"/>
          <w:kern w:val="0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注：每1个治疗单位单采血小板按200毫升全血进行换算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560" w:lineRule="exact"/>
        <w:ind w:firstLine="606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lang w:eastAsia="zh-CN"/>
        </w:rPr>
        <w:t>做好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优先用血服务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（一）各地、各有关单位要加强组织领导，做好优先用血政策的宣传、培训工作，确保政策落实到位，切实维护无偿献血者权益，推进我省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hd w:val="clear" w:color="auto" w:fill="FFFFFF"/>
        </w:rPr>
        <w:t>无偿献血事业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hd w:val="clear" w:color="auto" w:fill="FFFFFF"/>
          <w:lang w:eastAsia="zh-CN"/>
        </w:rPr>
        <w:t>高质量可持续发展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（二）医疗卫生机构、采供血机构等有关各方要进一步加强沟通协调，完善工作联动机制，简化优化工作流程，充分利用信息技术手段便利无偿献血者及其亲属的优先用血申请，及时解决献血者遇到的问题困难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。原则上用血地血站应迅速响应无偿献血者及其直系亲属的用血需求，随后再与献血地血站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4"/>
          <w:shd w:val="clear" w:color="auto" w:fill="FFFFFF"/>
        </w:rPr>
        <w:t>进行必要的血液调配。若在用血地血站面临供血紧张的情况下，献血地血站应及时进行有效的血液调配支援，以确保无偿献血者及其亲属能够最大程度地享受到优先用血权益。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560" w:lineRule="exact"/>
        <w:ind w:firstLine="606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</w:rPr>
        <w:t>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06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sectPr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type="linesAndChars" w:linePitch="579" w:charSpace="-3633"/>
        </w:sect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hd w:val="clear" w:color="auto" w:fill="FFFFFF"/>
        </w:rPr>
        <w:t>本通知自2024年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hd w:val="clear" w:color="auto" w:fill="FFFFFF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hd w:val="clear" w:color="auto" w:fill="FFFFFF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hd w:val="clear" w:color="auto" w:fill="FFFFFF"/>
        </w:rPr>
        <w:t>日起施行，有效期5年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hd w:val="clear" w:color="auto" w:fill="FFFFFF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C4EB6A"/>
    <w:multiLevelType w:val="singleLevel"/>
    <w:tmpl w:val="F6C4EB6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17B9C"/>
    <w:rsid w:val="1D61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00" w:after="100" w:line="578" w:lineRule="auto"/>
      <w:outlineLvl w:val="0"/>
    </w:pPr>
    <w:rPr>
      <w:rFonts w:ascii="Times New Roman" w:hAnsi="Times New Roman" w:cs="Times New Roman"/>
      <w:bCs/>
      <w:kern w:val="44"/>
      <w:sz w:val="24"/>
      <w:szCs w:val="44"/>
      <w:lang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5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hint="default" w:ascii="Times New Roman" w:hAnsi="Times New Roman" w:cs="Times New Roman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2024-12-23T02:32:00Z</dcterms:created>
  <dc:creator>chenjia</dc:creator>
  <cp:lastModifiedBy>chenjia</cp:lastModifiedBy>
  <dcterms:modified xsi:type="dcterms:W3CDTF">2024-12-23T02:33:21Z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