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2"/>
          <w:lang w:val="en-US" w:eastAsia="zh-CN"/>
        </w:rPr>
        <w:t>广东省生物医学创新平台建设项目名单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pacing w:val="-6"/>
          <w:sz w:val="36"/>
          <w:szCs w:val="32"/>
          <w:lang w:val="en-US" w:eastAsia="zh-CN"/>
        </w:rPr>
      </w:pPr>
    </w:p>
    <w:tbl>
      <w:tblPr>
        <w:tblStyle w:val="3"/>
        <w:tblW w:w="9568" w:type="dxa"/>
        <w:jc w:val="center"/>
        <w:tblInd w:w="-1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3560"/>
        <w:gridCol w:w="3066"/>
        <w:gridCol w:w="1193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auto"/>
                <w:sz w:val="24"/>
                <w:u w:val="none"/>
                <w:lang w:eastAsia="zh-CN"/>
              </w:rPr>
              <w:t>疾病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/技术领域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项目建设单位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项目类别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老年相关疾病治疗性抗体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广东省人民医院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耿庆山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人工智能与康复一体化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广东省第二人民医院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黎  程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肢体运动功能康复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广东省工伤康复医院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周  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创伤修复组织工程材料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广州市红十字会医院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李斯明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医学成像与放疗技术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中国科学院深圳先进技术研究院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郑海荣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干细胞与再生医学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中山大学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项  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肿瘤免疫与疫苗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中山大学肿瘤防治中心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曾木圣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特殊膳食用食品研究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南方医科大学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刘叔文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国产先进体外诊断产品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南方医科大学珠江医院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王  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医学3D打印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南方医科大学第三附属医院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黄文华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立项建设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新型光声影像系统研发及应用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中山大学附属第三医院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郑荣琴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胃肠肿瘤精准微创外科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南方医科大学南方医院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李国新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细胞治疗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暨南大学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熊  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心脑疾病功能康复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暨南大学附属第一医院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陈卓铭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血液净化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暨南大学附属第一医院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尹良红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A类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妇女两癌防控关键技术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广东省妇幼保健院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韦相才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智能康复与可穿戴设备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广州市第一人民医院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兰  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人工智能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深圳市第二人民医院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王大平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多谱放大成像技术在妇科内镜中的应用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北京大学深圳医院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李  环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神经结构生物学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深圳北京大学香港科技大学医学中心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张明杰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生物医学干细胞与免疫细胞治疗技术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深圳市北科生物科技有限公司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胡  祥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心电贴士与健康贴士的医疗大数据健康管理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深圳市岩尚科技有限公司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  军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肿瘤免疫生物治疗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佛山市中医院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田华琴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肝胆胰三维可视化、3D打印技术和计算流体力学应用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粤北人民医院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黄从云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量子点微流控芯片胰腺癌早期诊断试剂盒及配套装备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粤北人民医院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何凤屏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脊髓与神经损伤再生修复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中山大学附属第七医院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刘少喻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乳腺影像智能诊断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南方医科大学南方医院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陈卫国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二代益生菌/创新活体生物药的开发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南方医科大学南方医院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智发朝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三维可视化及3D打印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南方医科大学珠江医院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方驰华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人工肝脏临床医学研究与转化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南方医科大学珠江医院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潘明新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35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临床骨科3D打印应用</w:t>
            </w:r>
          </w:p>
        </w:tc>
        <w:tc>
          <w:tcPr>
            <w:tcW w:w="30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暨南大学附属第一医院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查振刚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eastAsia="zh-CN"/>
              </w:rPr>
              <w:t>培育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auto"/>
                <w:sz w:val="24"/>
                <w:u w:val="none"/>
                <w:lang w:val="en-US" w:eastAsia="zh-CN"/>
              </w:rPr>
              <w:t>B类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B601A"/>
    <w:rsid w:val="68BB60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2018-09-25T00:55:00Z</dcterms:created>
  <dc:creator>Administrator</dc:creator>
  <cp:lastModifiedBy>Administrator</cp:lastModifiedBy>
  <dcterms:modified xsi:type="dcterms:W3CDTF">2018-09-25T00:56:00Z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