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tLeast"/>
        <w:ind w:right="0" w:rightChars="0"/>
        <w:jc w:val="left"/>
        <w:textAlignment w:val="auto"/>
        <w:outlineLvl w:val="9"/>
        <w:rPr>
          <w:rFonts w:hint="eastAsia" w:ascii="宋体" w:hAnsi="宋体" w:cs="Times New Roman"/>
          <w:b w:val="0"/>
          <w:bCs/>
          <w:i w:val="0"/>
          <w:snapToGrid/>
          <w:color w:val="000000"/>
          <w:sz w:val="21"/>
          <w:szCs w:val="21"/>
          <w:u w:val="none" w:color="auto"/>
          <w:lang w:val="en-US" w:eastAsia="zh-CN"/>
        </w:rPr>
      </w:pPr>
    </w:p>
    <w:p>
      <w:pPr>
        <w:widowControl w:val="0"/>
        <w:autoSpaceDE w:val="0"/>
        <w:autoSpaceDN w:val="0"/>
        <w:ind w:firstLine="880"/>
        <w:jc w:val="center"/>
        <w:rPr>
          <w:rFonts w:hint="default" w:ascii="Times New Roman" w:hAnsi="Times New Roman" w:eastAsia="方正小标宋简体" w:cs="Times New Roman"/>
          <w:color w:val="333333"/>
          <w:sz w:val="36"/>
          <w:szCs w:val="36"/>
          <w:highlight w:val="white"/>
          <w:lang w:val="zh-CN"/>
        </w:rPr>
      </w:pPr>
      <w:r>
        <w:rPr>
          <w:rFonts w:hint="default" w:ascii="Times New Roman" w:hAnsi="Times New Roman" w:eastAsia="方正小标宋简体" w:cs="Times New Roman"/>
          <w:color w:val="333333"/>
          <w:sz w:val="36"/>
          <w:szCs w:val="36"/>
          <w:highlight w:val="white"/>
          <w:lang w:val="zh-CN"/>
        </w:rPr>
        <w:t>全科医生培训协作体</w:t>
      </w:r>
      <w:r>
        <w:rPr>
          <w:rFonts w:hint="eastAsia" w:ascii="Times New Roman" w:hAnsi="Times New Roman" w:eastAsia="方正小标宋简体" w:cs="Times New Roman"/>
          <w:color w:val="333333"/>
          <w:sz w:val="36"/>
          <w:szCs w:val="36"/>
          <w:highlight w:val="white"/>
          <w:lang w:val="zh-CN" w:eastAsia="zh-CN"/>
        </w:rPr>
        <w:t>牵头基地</w:t>
      </w:r>
      <w:r>
        <w:rPr>
          <w:rFonts w:hint="default" w:ascii="Times New Roman" w:hAnsi="Times New Roman" w:eastAsia="方正小标宋简体" w:cs="Times New Roman"/>
          <w:color w:val="333333"/>
          <w:sz w:val="36"/>
          <w:szCs w:val="36"/>
          <w:highlight w:val="white"/>
          <w:lang w:val="zh-CN"/>
        </w:rPr>
        <w:t>名单及职责分工</w:t>
      </w:r>
    </w:p>
    <w:p>
      <w:pPr>
        <w:widowControl w:val="0"/>
        <w:autoSpaceDE w:val="0"/>
        <w:autoSpaceDN w:val="0"/>
        <w:ind w:firstLine="640"/>
        <w:rPr>
          <w:rFonts w:hint="default" w:ascii="Times New Roman" w:hAnsi="Times New Roman" w:eastAsia="黑体" w:cs="Times New Roman"/>
          <w:color w:val="333333"/>
          <w:sz w:val="32"/>
          <w:highlight w:val="white"/>
          <w:lang w:val="zh-CN"/>
        </w:rPr>
      </w:pPr>
    </w:p>
    <w:p>
      <w:pPr>
        <w:widowControl w:val="0"/>
        <w:autoSpaceDE w:val="0"/>
        <w:autoSpaceDN w:val="0"/>
        <w:ind w:firstLine="640"/>
        <w:rPr>
          <w:rFonts w:hint="default" w:ascii="Times New Roman" w:hAnsi="Times New Roman" w:eastAsia="黑体" w:cs="Times New Roman"/>
          <w:color w:val="333333"/>
          <w:sz w:val="32"/>
          <w:highlight w:val="white"/>
          <w:lang w:val="zh-CN"/>
        </w:rPr>
      </w:pPr>
      <w:r>
        <w:rPr>
          <w:rFonts w:hint="default" w:ascii="Times New Roman" w:hAnsi="Times New Roman" w:eastAsia="黑体" w:cs="Times New Roman"/>
          <w:color w:val="333333"/>
          <w:sz w:val="32"/>
          <w:highlight w:val="white"/>
          <w:lang w:val="zh-CN"/>
        </w:rPr>
        <w:t>一、全科医生培训协作体名单</w:t>
      </w:r>
    </w:p>
    <w:tbl>
      <w:tblPr>
        <w:tblStyle w:val="3"/>
        <w:tblW w:w="7927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3180"/>
        <w:gridCol w:w="3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zh-CN"/>
              </w:rPr>
              <w:t>地市</w:t>
            </w:r>
          </w:p>
        </w:tc>
        <w:tc>
          <w:tcPr>
            <w:tcW w:w="3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zh-CN"/>
              </w:rPr>
              <w:t>牵头基地</w:t>
            </w:r>
          </w:p>
        </w:tc>
        <w:tc>
          <w:tcPr>
            <w:tcW w:w="3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zh-CN"/>
              </w:rPr>
              <w:t>协作基地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汕头</w:t>
            </w:r>
          </w:p>
        </w:tc>
        <w:tc>
          <w:tcPr>
            <w:tcW w:w="3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汕头市中心医院</w:t>
            </w:r>
          </w:p>
        </w:tc>
        <w:tc>
          <w:tcPr>
            <w:tcW w:w="3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全市各助理全科医生培训基地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韶关</w:t>
            </w:r>
          </w:p>
        </w:tc>
        <w:tc>
          <w:tcPr>
            <w:tcW w:w="3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粤北人民医院</w:t>
            </w:r>
          </w:p>
        </w:tc>
        <w:tc>
          <w:tcPr>
            <w:tcW w:w="3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全市各助理全科医生培训基地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河源</w:t>
            </w:r>
          </w:p>
        </w:tc>
        <w:tc>
          <w:tcPr>
            <w:tcW w:w="3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河源市人民医院</w:t>
            </w:r>
          </w:p>
        </w:tc>
        <w:tc>
          <w:tcPr>
            <w:tcW w:w="3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全市各助理全科医生培训基地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梅州</w:t>
            </w:r>
          </w:p>
        </w:tc>
        <w:tc>
          <w:tcPr>
            <w:tcW w:w="3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梅州市人民医院</w:t>
            </w:r>
          </w:p>
        </w:tc>
        <w:tc>
          <w:tcPr>
            <w:tcW w:w="3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全市各助理全科医生培训基地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惠州</w:t>
            </w:r>
          </w:p>
        </w:tc>
        <w:tc>
          <w:tcPr>
            <w:tcW w:w="3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惠州市中心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zh-CN"/>
              </w:rPr>
              <w:t>人民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医院</w:t>
            </w:r>
          </w:p>
        </w:tc>
        <w:tc>
          <w:tcPr>
            <w:tcW w:w="3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全市各助理全科医生培训基地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汕尾</w:t>
            </w:r>
          </w:p>
        </w:tc>
        <w:tc>
          <w:tcPr>
            <w:tcW w:w="3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汕尾逸挥基金医院</w:t>
            </w:r>
          </w:p>
        </w:tc>
        <w:tc>
          <w:tcPr>
            <w:tcW w:w="3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全市各助理全科医生培训基地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江门</w:t>
            </w:r>
          </w:p>
        </w:tc>
        <w:tc>
          <w:tcPr>
            <w:tcW w:w="3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江门市中心医院</w:t>
            </w:r>
          </w:p>
        </w:tc>
        <w:tc>
          <w:tcPr>
            <w:tcW w:w="3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全市各助理全科医生培训基地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阳江</w:t>
            </w:r>
          </w:p>
        </w:tc>
        <w:tc>
          <w:tcPr>
            <w:tcW w:w="3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阳江市人民医院</w:t>
            </w:r>
          </w:p>
        </w:tc>
        <w:tc>
          <w:tcPr>
            <w:tcW w:w="3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全市各助理全科医生培训基地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肇庆</w:t>
            </w:r>
          </w:p>
        </w:tc>
        <w:tc>
          <w:tcPr>
            <w:tcW w:w="3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肇庆市第一人民医院</w:t>
            </w:r>
          </w:p>
        </w:tc>
        <w:tc>
          <w:tcPr>
            <w:tcW w:w="3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全市各助理全科医生培训基地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茂名</w:t>
            </w:r>
          </w:p>
        </w:tc>
        <w:tc>
          <w:tcPr>
            <w:tcW w:w="3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茂名市人民医院</w:t>
            </w:r>
          </w:p>
        </w:tc>
        <w:tc>
          <w:tcPr>
            <w:tcW w:w="3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全市各助理全科医生培训基地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湛江</w:t>
            </w:r>
          </w:p>
        </w:tc>
        <w:tc>
          <w:tcPr>
            <w:tcW w:w="3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湛江中心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zh-CN"/>
              </w:rPr>
              <w:t>人民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医院</w:t>
            </w:r>
          </w:p>
        </w:tc>
        <w:tc>
          <w:tcPr>
            <w:tcW w:w="3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全市各助理全科医生培训基地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潮州</w:t>
            </w:r>
          </w:p>
        </w:tc>
        <w:tc>
          <w:tcPr>
            <w:tcW w:w="318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潮州市中心医院</w:t>
            </w:r>
          </w:p>
        </w:tc>
        <w:tc>
          <w:tcPr>
            <w:tcW w:w="365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全市各助理全科医生培训基地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揭阳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揭阳市人民医院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全市各助理全科医生培训基地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云浮</w:t>
            </w:r>
          </w:p>
        </w:tc>
        <w:tc>
          <w:tcPr>
            <w:tcW w:w="3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云浮市人民医院</w:t>
            </w:r>
          </w:p>
        </w:tc>
        <w:tc>
          <w:tcPr>
            <w:tcW w:w="3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全市各助理全科医生培训基地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9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清远</w:t>
            </w:r>
          </w:p>
        </w:tc>
        <w:tc>
          <w:tcPr>
            <w:tcW w:w="318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清远市人民医院</w:t>
            </w:r>
          </w:p>
        </w:tc>
        <w:tc>
          <w:tcPr>
            <w:tcW w:w="365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zh-CN"/>
              </w:rPr>
              <w:t>全市各助理全科医生培训基地</w:t>
            </w:r>
          </w:p>
        </w:tc>
      </w:tr>
    </w:tbl>
    <w:p>
      <w:pPr>
        <w:widowControl w:val="0"/>
        <w:autoSpaceDE w:val="0"/>
        <w:autoSpaceDN w:val="0"/>
        <w:ind w:firstLine="640"/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highlight w:val="white"/>
          <w:lang w:val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highlight w:val="white"/>
          <w:lang w:val="zh-CN"/>
        </w:rPr>
        <w:t>二、主要职责分工</w:t>
      </w:r>
    </w:p>
    <w:p>
      <w:pPr>
        <w:widowControl w:val="0"/>
        <w:autoSpaceDE w:val="0"/>
        <w:autoSpaceDN w:val="0"/>
        <w:ind w:firstLine="640"/>
        <w:rPr>
          <w:rFonts w:hint="default" w:ascii="Times New Roman" w:hAnsi="Times New Roman" w:eastAsia="仿宋_GB2312" w:cs="Times New Roman"/>
          <w:color w:val="000000"/>
          <w:sz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zh-CN"/>
        </w:rPr>
        <w:t>全科医生培训协作体主要承担所在区域的全科医生规范化培训、助理全科医生培训、全科医生转岗培训和全科医生岗位培训，以及相关专科培训、带教等任务。协作体内可以共享相关培训资源、共享培训课程，学员在培训合作体内的轮科、培训过程互认，病例数或者病种数不足的专业，可以安排到协作体内其他基地进行轮科培训。</w:t>
      </w:r>
    </w:p>
    <w:p>
      <w:pPr>
        <w:widowControl w:val="0"/>
        <w:autoSpaceDE w:val="0"/>
        <w:autoSpaceDN w:val="0"/>
        <w:ind w:firstLine="640"/>
        <w:rPr>
          <w:rFonts w:hint="default" w:ascii="Times New Roman" w:hAnsi="Times New Roman" w:eastAsia="仿宋_GB2312" w:cs="Times New Roman"/>
          <w:color w:val="333333"/>
          <w:sz w:val="32"/>
          <w:highlight w:val="white"/>
          <w:lang w:val="zh-CN"/>
        </w:rPr>
      </w:pPr>
      <w:r>
        <w:rPr>
          <w:rFonts w:hint="default" w:ascii="Times New Roman" w:hAnsi="Times New Roman" w:eastAsia="楷体" w:cs="Times New Roman"/>
          <w:color w:val="333333"/>
          <w:sz w:val="32"/>
          <w:highlight w:val="white"/>
          <w:lang w:val="zh-CN"/>
        </w:rPr>
        <w:t>（一）牵头基地主要职责：</w:t>
      </w:r>
      <w:r>
        <w:rPr>
          <w:rFonts w:hint="default" w:ascii="Times New Roman" w:hAnsi="Times New Roman" w:eastAsia="仿宋_GB2312" w:cs="Times New Roman"/>
          <w:color w:val="333333"/>
          <w:sz w:val="32"/>
          <w:highlight w:val="white"/>
          <w:lang w:val="zh-CN"/>
        </w:rPr>
        <w:t>负责组织、指导协作体内全科医生带教师资培训，指导各助理全科医生培训基地轮科安排及培训过程管理，协助组织做好全科医生结业考核，以及上级卫生计生部门安排的其他相关工作。</w:t>
      </w:r>
    </w:p>
    <w:p>
      <w:pPr>
        <w:widowControl w:val="0"/>
        <w:autoSpaceDE w:val="0"/>
        <w:autoSpaceDN w:val="0"/>
        <w:ind w:firstLine="640"/>
        <w:rPr>
          <w:rFonts w:hint="default" w:ascii="Times New Roman" w:hAnsi="Times New Roman" w:eastAsia="仿宋_GB2312" w:cs="Times New Roman"/>
          <w:color w:val="333333"/>
          <w:sz w:val="32"/>
          <w:highlight w:val="white"/>
          <w:lang w:val="zh-CN"/>
        </w:rPr>
      </w:pPr>
      <w:r>
        <w:rPr>
          <w:rFonts w:hint="default" w:ascii="Times New Roman" w:hAnsi="Times New Roman" w:eastAsia="楷体" w:cs="Times New Roman"/>
          <w:color w:val="333333"/>
          <w:sz w:val="32"/>
          <w:highlight w:val="white"/>
          <w:lang w:val="zh-CN"/>
        </w:rPr>
        <w:t>（二）协作基地主要职责：</w:t>
      </w:r>
      <w:r>
        <w:rPr>
          <w:rFonts w:hint="default" w:ascii="Times New Roman" w:hAnsi="Times New Roman" w:eastAsia="仿宋_GB2312" w:cs="Times New Roman"/>
          <w:color w:val="333333"/>
          <w:sz w:val="32"/>
          <w:highlight w:val="white"/>
          <w:lang w:val="zh-CN"/>
        </w:rPr>
        <w:t>负责助理全科医生招收及相关具体培训，接受牵头基地的相关技术指导和，以及上级卫生计生部门安排的其他相关工作。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012BB"/>
    <w:rsid w:val="523012B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2018-10-16T09:31:00Z</dcterms:created>
  <dc:creator>Administrator</dc:creator>
  <cp:lastModifiedBy>Administrator</cp:lastModifiedBy>
  <dcterms:modified xsi:type="dcterms:W3CDTF">2018-10-16T09:32:00Z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